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31" w:rsidRPr="00CD2B98" w:rsidRDefault="00301E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24"/>
          <w:szCs w:val="24"/>
        </w:rPr>
      </w:pPr>
    </w:p>
    <w:tbl>
      <w:tblPr>
        <w:tblStyle w:val="a"/>
        <w:tblW w:w="9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620"/>
        <w:gridCol w:w="6840"/>
      </w:tblGrid>
      <w:tr w:rsidR="00301E31" w:rsidRPr="00CD2B98"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31" w:rsidRPr="00CD2B98" w:rsidRDefault="00BA38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CD2B98">
              <w:rPr>
                <w:rFonts w:eastAsia="Arial"/>
                <w:b/>
                <w:color w:val="000000"/>
                <w:sz w:val="24"/>
                <w:szCs w:val="24"/>
              </w:rPr>
              <w:t>Revizyon İzleme Tablosu</w:t>
            </w:r>
          </w:p>
        </w:tc>
      </w:tr>
      <w:tr w:rsidR="00301E31" w:rsidRPr="00CD2B98">
        <w:trPr>
          <w:trHeight w:val="2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31" w:rsidRPr="00CD2B98" w:rsidRDefault="00BA38A8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CD2B98">
              <w:rPr>
                <w:rFonts w:eastAsia="Arial"/>
                <w:b/>
                <w:sz w:val="24"/>
                <w:szCs w:val="24"/>
              </w:rPr>
              <w:t>Rev</w:t>
            </w:r>
            <w:proofErr w:type="spellEnd"/>
            <w:r w:rsidRPr="00CD2B98">
              <w:rPr>
                <w:rFonts w:eastAsia="Arial"/>
                <w:b/>
                <w:sz w:val="24"/>
                <w:szCs w:val="24"/>
              </w:rPr>
              <w:t>. 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31" w:rsidRPr="00CD2B98" w:rsidRDefault="00BA38A8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CD2B98">
              <w:rPr>
                <w:rFonts w:eastAsia="Arial"/>
                <w:b/>
                <w:sz w:val="24"/>
                <w:szCs w:val="24"/>
              </w:rPr>
              <w:t>Rev</w:t>
            </w:r>
            <w:proofErr w:type="spellEnd"/>
            <w:r w:rsidRPr="00CD2B98">
              <w:rPr>
                <w:rFonts w:eastAsia="Arial"/>
                <w:b/>
                <w:sz w:val="24"/>
                <w:szCs w:val="24"/>
              </w:rPr>
              <w:t>. Tarihi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31" w:rsidRPr="00CD2B98" w:rsidRDefault="00BA38A8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r w:rsidRPr="00CD2B98">
              <w:rPr>
                <w:rFonts w:eastAsia="Arial"/>
                <w:b/>
                <w:sz w:val="24"/>
                <w:szCs w:val="24"/>
              </w:rPr>
              <w:t>Açıklama</w:t>
            </w:r>
          </w:p>
        </w:tc>
      </w:tr>
      <w:tr w:rsidR="00301E31" w:rsidRPr="00CD2B98">
        <w:trPr>
          <w:trHeight w:val="30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31" w:rsidRPr="00CD2B98" w:rsidRDefault="00BA38A8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r w:rsidRPr="00CD2B98">
              <w:rPr>
                <w:rFonts w:eastAsia="Arial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31" w:rsidRPr="00CD2B98" w:rsidRDefault="00BA38A8">
            <w:pPr>
              <w:tabs>
                <w:tab w:val="left" w:pos="1260"/>
                <w:tab w:val="left" w:pos="3240"/>
                <w:tab w:val="left" w:pos="5940"/>
              </w:tabs>
              <w:jc w:val="center"/>
              <w:rPr>
                <w:rFonts w:eastAsia="Arial"/>
                <w:sz w:val="24"/>
                <w:szCs w:val="24"/>
              </w:rPr>
            </w:pPr>
            <w:r w:rsidRPr="00CD2B98">
              <w:rPr>
                <w:sz w:val="24"/>
                <w:szCs w:val="24"/>
              </w:rPr>
              <w:t>-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31" w:rsidRPr="00CD2B98" w:rsidRDefault="00BA3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CD2B98">
              <w:rPr>
                <w:rFonts w:eastAsia="Arial"/>
                <w:color w:val="000000"/>
                <w:sz w:val="24"/>
                <w:szCs w:val="24"/>
              </w:rPr>
              <w:t>İlk Yayın</w:t>
            </w:r>
          </w:p>
        </w:tc>
      </w:tr>
    </w:tbl>
    <w:p w:rsidR="00301E31" w:rsidRPr="00CD2B98" w:rsidRDefault="00301E31">
      <w:pPr>
        <w:jc w:val="both"/>
        <w:rPr>
          <w:rFonts w:eastAsia="Arial"/>
          <w:sz w:val="24"/>
          <w:szCs w:val="24"/>
        </w:rPr>
      </w:pPr>
    </w:p>
    <w:p w:rsidR="00301E31" w:rsidRPr="00CD2B98" w:rsidRDefault="00BA38A8">
      <w:pPr>
        <w:widowControl w:val="0"/>
        <w:jc w:val="both"/>
        <w:rPr>
          <w:rFonts w:eastAsia="Arial"/>
          <w:sz w:val="24"/>
          <w:szCs w:val="24"/>
        </w:rPr>
      </w:pPr>
      <w:r w:rsidRPr="00CD2B98">
        <w:rPr>
          <w:rFonts w:eastAsia="Arial"/>
          <w:b/>
          <w:sz w:val="24"/>
          <w:szCs w:val="24"/>
        </w:rPr>
        <w:t>1.  AMAÇ</w:t>
      </w:r>
    </w:p>
    <w:p w:rsidR="00301E31" w:rsidRPr="00CD2B98" w:rsidRDefault="00301E31">
      <w:pPr>
        <w:widowControl w:val="0"/>
        <w:jc w:val="both"/>
        <w:rPr>
          <w:rFonts w:eastAsia="Arial"/>
          <w:sz w:val="24"/>
          <w:szCs w:val="24"/>
        </w:rPr>
      </w:pPr>
    </w:p>
    <w:p w:rsidR="00301E31" w:rsidRPr="00CD2B98" w:rsidRDefault="00BA38A8" w:rsidP="00D6587A">
      <w:pPr>
        <w:widowControl w:val="0"/>
        <w:jc w:val="both"/>
        <w:rPr>
          <w:rFonts w:eastAsia="Arial"/>
          <w:sz w:val="24"/>
          <w:szCs w:val="24"/>
        </w:rPr>
      </w:pPr>
      <w:r w:rsidRPr="00CD2B98">
        <w:rPr>
          <w:rFonts w:eastAsia="Arial"/>
          <w:sz w:val="24"/>
          <w:szCs w:val="24"/>
        </w:rPr>
        <w:t xml:space="preserve">Bu politikanın amacı </w:t>
      </w:r>
      <w:r w:rsidR="00D6587A" w:rsidRPr="00CD2B98">
        <w:rPr>
          <w:rFonts w:eastAsia="Arial"/>
          <w:sz w:val="24"/>
          <w:szCs w:val="24"/>
        </w:rPr>
        <w:t>Afyon Kocatepe Üniversitesi Bilgi İşlem Daire Başkanlığı</w:t>
      </w:r>
      <w:r w:rsidRPr="00CD2B98">
        <w:rPr>
          <w:rFonts w:eastAsia="Arial"/>
          <w:sz w:val="24"/>
          <w:szCs w:val="24"/>
        </w:rPr>
        <w:t xml:space="preserve"> bünyesinde kullanılan elektronik bilgi araçlarına içeriden veya dışarıdan gelebilecek virüs saldırılarına karşı korunma hakkında standart oluşturmaktır.</w:t>
      </w:r>
    </w:p>
    <w:p w:rsidR="00301E31" w:rsidRPr="00CD2B98" w:rsidRDefault="00301E31">
      <w:pPr>
        <w:widowControl w:val="0"/>
        <w:ind w:right="-2"/>
        <w:jc w:val="both"/>
        <w:rPr>
          <w:rFonts w:eastAsia="Arial"/>
          <w:sz w:val="24"/>
          <w:szCs w:val="24"/>
        </w:rPr>
      </w:pPr>
    </w:p>
    <w:p w:rsidR="00301E31" w:rsidRPr="00CD2B98" w:rsidRDefault="00BA38A8">
      <w:pPr>
        <w:widowControl w:val="0"/>
        <w:jc w:val="both"/>
        <w:rPr>
          <w:rFonts w:eastAsia="Arial"/>
          <w:sz w:val="24"/>
          <w:szCs w:val="24"/>
        </w:rPr>
      </w:pPr>
      <w:r w:rsidRPr="00CD2B98">
        <w:rPr>
          <w:rFonts w:eastAsia="Arial"/>
          <w:b/>
          <w:sz w:val="24"/>
          <w:szCs w:val="24"/>
        </w:rPr>
        <w:t>2.  SORUMLULUKLAR</w:t>
      </w:r>
    </w:p>
    <w:p w:rsidR="00301E31" w:rsidRPr="00CD2B98" w:rsidRDefault="00301E31">
      <w:pPr>
        <w:widowControl w:val="0"/>
        <w:jc w:val="both"/>
        <w:rPr>
          <w:rFonts w:eastAsia="Arial"/>
          <w:sz w:val="24"/>
          <w:szCs w:val="24"/>
        </w:rPr>
      </w:pPr>
    </w:p>
    <w:p w:rsidR="00301E31" w:rsidRPr="00CD2B98" w:rsidRDefault="00BA38A8">
      <w:pPr>
        <w:widowControl w:val="0"/>
        <w:spacing w:line="253" w:lineRule="auto"/>
        <w:ind w:right="-2"/>
        <w:jc w:val="both"/>
        <w:rPr>
          <w:rFonts w:eastAsia="Arial"/>
          <w:sz w:val="24"/>
          <w:szCs w:val="24"/>
        </w:rPr>
      </w:pPr>
      <w:r w:rsidRPr="00CD2B98">
        <w:rPr>
          <w:rFonts w:eastAsia="Arial"/>
          <w:sz w:val="24"/>
          <w:szCs w:val="24"/>
        </w:rPr>
        <w:t xml:space="preserve">Kurumun bütün </w:t>
      </w:r>
      <w:proofErr w:type="spellStart"/>
      <w:r w:rsidRPr="00CD2B98">
        <w:rPr>
          <w:rFonts w:eastAsia="Arial"/>
          <w:sz w:val="24"/>
          <w:szCs w:val="24"/>
        </w:rPr>
        <w:t>pc</w:t>
      </w:r>
      <w:proofErr w:type="spellEnd"/>
      <w:r w:rsidRPr="00CD2B98">
        <w:rPr>
          <w:rFonts w:eastAsia="Arial"/>
          <w:sz w:val="24"/>
          <w:szCs w:val="24"/>
        </w:rPr>
        <w:t xml:space="preserve"> tabanlı bilgisayarları Windows Defender anti -virüs yazılımına sahip olmalıdır ve belli aralıklarda düzenli olarak güncellenmelidir. Buna ek olarak anti -virüs yazılımı ve virüs patternleri otomatik olarak güncellenmelidir. Virüs bulaşan makineler tam olarak temizleninceye kadar ağdan çıkarılmalıdır. Sistem yöneticileri</w:t>
      </w:r>
      <w:r w:rsidR="003B7B66">
        <w:rPr>
          <w:rFonts w:eastAsia="Arial"/>
          <w:sz w:val="24"/>
          <w:szCs w:val="24"/>
        </w:rPr>
        <w:t xml:space="preserve"> anti</w:t>
      </w:r>
      <w:r w:rsidRPr="00CD2B98">
        <w:rPr>
          <w:rFonts w:eastAsia="Arial"/>
          <w:sz w:val="24"/>
          <w:szCs w:val="24"/>
        </w:rPr>
        <w:t xml:space="preserve">-virüs yazılımının sürekli ve düzenli çalışması ve bilgisayarların virüsten arındırılması için gerekli </w:t>
      </w:r>
      <w:proofErr w:type="gramStart"/>
      <w:r w:rsidRPr="00CD2B98">
        <w:rPr>
          <w:rFonts w:eastAsia="Arial"/>
          <w:sz w:val="24"/>
          <w:szCs w:val="24"/>
        </w:rPr>
        <w:t>prosedürlerin</w:t>
      </w:r>
      <w:proofErr w:type="gramEnd"/>
      <w:r w:rsidRPr="00CD2B98">
        <w:rPr>
          <w:rFonts w:eastAsia="Arial"/>
          <w:sz w:val="24"/>
          <w:szCs w:val="24"/>
        </w:rPr>
        <w:t xml:space="preserve"> oluşturulmasından sorumludur. Zararlı programları (solucan, </w:t>
      </w:r>
      <w:proofErr w:type="spellStart"/>
      <w:r w:rsidRPr="00CD2B98">
        <w:rPr>
          <w:rFonts w:eastAsia="Arial"/>
          <w:sz w:val="24"/>
          <w:szCs w:val="24"/>
        </w:rPr>
        <w:t>truva</w:t>
      </w:r>
      <w:proofErr w:type="spellEnd"/>
      <w:r w:rsidRPr="00CD2B98">
        <w:rPr>
          <w:rFonts w:eastAsia="Arial"/>
          <w:sz w:val="24"/>
          <w:szCs w:val="24"/>
        </w:rPr>
        <w:t xml:space="preserve"> atı </w:t>
      </w:r>
      <w:proofErr w:type="spellStart"/>
      <w:r w:rsidRPr="00CD2B98">
        <w:rPr>
          <w:rFonts w:eastAsia="Arial"/>
          <w:sz w:val="24"/>
          <w:szCs w:val="24"/>
        </w:rPr>
        <w:t>vs</w:t>
      </w:r>
      <w:proofErr w:type="spellEnd"/>
      <w:r w:rsidRPr="00CD2B98">
        <w:rPr>
          <w:rFonts w:eastAsia="Arial"/>
          <w:sz w:val="24"/>
          <w:szCs w:val="24"/>
        </w:rPr>
        <w:t>) kurum bünyesinde oluşturmak ve dağıtmak yasaktır. Hiç bir kullanıcı herhangi bir sebepten dolayı anti-virüs programını sistemden kaldıramaz.</w:t>
      </w:r>
    </w:p>
    <w:p w:rsidR="00301E31" w:rsidRPr="00CD2B98" w:rsidRDefault="00301E31">
      <w:pPr>
        <w:widowControl w:val="0"/>
        <w:spacing w:line="252" w:lineRule="auto"/>
        <w:ind w:right="-2"/>
        <w:jc w:val="both"/>
        <w:rPr>
          <w:rFonts w:eastAsia="Arial"/>
          <w:sz w:val="24"/>
          <w:szCs w:val="24"/>
        </w:rPr>
      </w:pPr>
    </w:p>
    <w:p w:rsidR="00301E31" w:rsidRPr="00CD2B98" w:rsidRDefault="00BA38A8">
      <w:pPr>
        <w:widowControl w:val="0"/>
        <w:jc w:val="both"/>
        <w:rPr>
          <w:rFonts w:eastAsia="Arial"/>
          <w:sz w:val="24"/>
          <w:szCs w:val="24"/>
        </w:rPr>
      </w:pPr>
      <w:r w:rsidRPr="00CD2B98">
        <w:rPr>
          <w:rFonts w:eastAsia="Arial"/>
          <w:b/>
          <w:sz w:val="24"/>
          <w:szCs w:val="24"/>
        </w:rPr>
        <w:t>3.  UYGULAMA</w:t>
      </w:r>
    </w:p>
    <w:p w:rsidR="00301E31" w:rsidRPr="00CD2B98" w:rsidRDefault="00301E31">
      <w:pPr>
        <w:widowControl w:val="0"/>
        <w:jc w:val="both"/>
        <w:rPr>
          <w:rFonts w:eastAsia="Arial"/>
          <w:sz w:val="24"/>
          <w:szCs w:val="24"/>
        </w:rPr>
      </w:pPr>
    </w:p>
    <w:p w:rsidR="00301E31" w:rsidRPr="00CD2B98" w:rsidRDefault="00BA38A8">
      <w:pPr>
        <w:widowControl w:val="0"/>
        <w:jc w:val="both"/>
        <w:rPr>
          <w:rFonts w:eastAsia="Arial"/>
          <w:sz w:val="24"/>
          <w:szCs w:val="24"/>
        </w:rPr>
      </w:pPr>
      <w:r w:rsidRPr="00CD2B98">
        <w:rPr>
          <w:rFonts w:eastAsia="Arial"/>
          <w:sz w:val="24"/>
          <w:szCs w:val="24"/>
        </w:rPr>
        <w:t>Virüs problemlerine karşı tavsiye edilen adımlar:</w:t>
      </w:r>
    </w:p>
    <w:p w:rsidR="00301E31" w:rsidRPr="00CD2B98" w:rsidRDefault="00301E31">
      <w:pPr>
        <w:widowControl w:val="0"/>
        <w:spacing w:before="5"/>
        <w:jc w:val="both"/>
        <w:rPr>
          <w:rFonts w:eastAsia="Arial"/>
          <w:sz w:val="24"/>
          <w:szCs w:val="24"/>
        </w:rPr>
      </w:pPr>
    </w:p>
    <w:p w:rsidR="00301E31" w:rsidRPr="00CD2B98" w:rsidRDefault="00BA38A8">
      <w:pPr>
        <w:widowControl w:val="0"/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CD2B98">
        <w:rPr>
          <w:rFonts w:eastAsia="Arial"/>
          <w:sz w:val="24"/>
          <w:szCs w:val="24"/>
        </w:rPr>
        <w:t>Anti-virüs güncellemeleri; her makinanın lokalinde otomatik update şeklinde gerçekleşmektedir.</w:t>
      </w:r>
    </w:p>
    <w:p w:rsidR="00301E31" w:rsidRPr="00CD2B98" w:rsidRDefault="00301E31">
      <w:pPr>
        <w:widowControl w:val="0"/>
        <w:ind w:left="720" w:right="928"/>
        <w:jc w:val="both"/>
        <w:rPr>
          <w:rFonts w:eastAsia="Arial"/>
          <w:sz w:val="24"/>
          <w:szCs w:val="24"/>
        </w:rPr>
      </w:pPr>
    </w:p>
    <w:p w:rsidR="00301E31" w:rsidRPr="00CD2B98" w:rsidRDefault="00BA38A8">
      <w:pPr>
        <w:widowControl w:val="0"/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CD2B98">
        <w:rPr>
          <w:rFonts w:eastAsia="Arial"/>
          <w:sz w:val="24"/>
          <w:szCs w:val="24"/>
        </w:rPr>
        <w:t>Bilinmeyen kişilerden e-posta ile birlikte gelen dosya ve makroları kesinlikle açılmamalıdır. Bu ekli dosyaları hemen silinmelidir. Daha sonra silinmiş öğelerden tekrar silinmelidir.</w:t>
      </w:r>
    </w:p>
    <w:p w:rsidR="00301E31" w:rsidRDefault="00301E31">
      <w:pPr>
        <w:widowControl w:val="0"/>
        <w:spacing w:before="2"/>
        <w:jc w:val="both"/>
        <w:rPr>
          <w:rFonts w:eastAsia="Arial"/>
          <w:sz w:val="24"/>
          <w:szCs w:val="24"/>
        </w:rPr>
      </w:pPr>
    </w:p>
    <w:p w:rsidR="003B7B66" w:rsidRDefault="003B7B66">
      <w:pPr>
        <w:widowControl w:val="0"/>
        <w:spacing w:before="2"/>
        <w:jc w:val="both"/>
        <w:rPr>
          <w:rFonts w:eastAsia="Arial"/>
          <w:sz w:val="24"/>
          <w:szCs w:val="24"/>
        </w:rPr>
      </w:pPr>
    </w:p>
    <w:p w:rsidR="003B7B66" w:rsidRDefault="003B7B66">
      <w:pPr>
        <w:widowControl w:val="0"/>
        <w:spacing w:before="2"/>
        <w:jc w:val="both"/>
        <w:rPr>
          <w:rFonts w:eastAsia="Arial"/>
          <w:sz w:val="24"/>
          <w:szCs w:val="24"/>
        </w:rPr>
      </w:pPr>
    </w:p>
    <w:p w:rsidR="003B7B66" w:rsidRPr="00CD2B98" w:rsidRDefault="003B7B66">
      <w:pPr>
        <w:widowControl w:val="0"/>
        <w:spacing w:before="2"/>
        <w:jc w:val="both"/>
        <w:rPr>
          <w:rFonts w:eastAsia="Arial"/>
          <w:sz w:val="24"/>
          <w:szCs w:val="24"/>
        </w:rPr>
      </w:pPr>
    </w:p>
    <w:p w:rsidR="003B7B66" w:rsidRPr="003B7B66" w:rsidRDefault="003B7B66" w:rsidP="003B7B66">
      <w:pPr>
        <w:widowControl w:val="0"/>
        <w:ind w:left="720"/>
        <w:jc w:val="both"/>
        <w:rPr>
          <w:sz w:val="24"/>
          <w:szCs w:val="24"/>
        </w:rPr>
      </w:pPr>
    </w:p>
    <w:p w:rsidR="00301E31" w:rsidRPr="00CD2B98" w:rsidRDefault="00BA38A8" w:rsidP="00D6587A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CD2B98">
        <w:rPr>
          <w:rFonts w:eastAsia="Arial"/>
          <w:sz w:val="24"/>
          <w:szCs w:val="24"/>
        </w:rPr>
        <w:t>Spam</w:t>
      </w:r>
      <w:proofErr w:type="spellEnd"/>
      <w:r w:rsidRPr="00CD2B98">
        <w:rPr>
          <w:rFonts w:eastAsia="Arial"/>
          <w:sz w:val="24"/>
          <w:szCs w:val="24"/>
        </w:rPr>
        <w:t xml:space="preserve">, </w:t>
      </w:r>
      <w:r w:rsidR="00D6587A" w:rsidRPr="00CD2B98">
        <w:rPr>
          <w:rFonts w:eastAsia="Arial"/>
          <w:sz w:val="24"/>
          <w:szCs w:val="24"/>
        </w:rPr>
        <w:t>grup</w:t>
      </w:r>
      <w:r w:rsidRPr="00CD2B98">
        <w:rPr>
          <w:rFonts w:eastAsia="Arial"/>
          <w:sz w:val="24"/>
          <w:szCs w:val="24"/>
        </w:rPr>
        <w:t xml:space="preserve"> ve </w:t>
      </w:r>
      <w:r w:rsidR="00D6587A" w:rsidRPr="00CD2B98">
        <w:rPr>
          <w:rFonts w:eastAsia="Arial"/>
          <w:sz w:val="24"/>
          <w:szCs w:val="24"/>
        </w:rPr>
        <w:t>önemsiz</w:t>
      </w:r>
      <w:r w:rsidRPr="00CD2B98">
        <w:rPr>
          <w:rFonts w:eastAsia="Arial"/>
          <w:sz w:val="24"/>
          <w:szCs w:val="24"/>
        </w:rPr>
        <w:t xml:space="preserve"> e-mailleri silinmelidir.</w:t>
      </w:r>
    </w:p>
    <w:p w:rsidR="00301E31" w:rsidRPr="00CD2B98" w:rsidRDefault="00301E31">
      <w:pPr>
        <w:widowControl w:val="0"/>
        <w:spacing w:before="5"/>
        <w:jc w:val="both"/>
        <w:rPr>
          <w:rFonts w:eastAsia="Arial"/>
          <w:sz w:val="24"/>
          <w:szCs w:val="24"/>
        </w:rPr>
      </w:pPr>
    </w:p>
    <w:p w:rsidR="00301E31" w:rsidRPr="00CD2B98" w:rsidRDefault="00BA38A8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CD2B98">
        <w:rPr>
          <w:rFonts w:eastAsia="Arial"/>
          <w:sz w:val="24"/>
          <w:szCs w:val="24"/>
        </w:rPr>
        <w:t>Bilinmeyen ve şüpheli kaynaklardan asla dosya indirilmemelidir.</w:t>
      </w:r>
    </w:p>
    <w:p w:rsidR="00301E31" w:rsidRPr="00CD2B98" w:rsidRDefault="00301E31">
      <w:pPr>
        <w:widowControl w:val="0"/>
        <w:spacing w:before="3"/>
        <w:jc w:val="both"/>
        <w:rPr>
          <w:rFonts w:eastAsia="Arial"/>
          <w:sz w:val="24"/>
          <w:szCs w:val="24"/>
        </w:rPr>
      </w:pPr>
    </w:p>
    <w:p w:rsidR="00301E31" w:rsidRPr="00CD2B98" w:rsidRDefault="00BA38A8" w:rsidP="00D6587A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CD2B98">
        <w:rPr>
          <w:rFonts w:eastAsia="Arial"/>
          <w:sz w:val="24"/>
          <w:szCs w:val="24"/>
        </w:rPr>
        <w:t xml:space="preserve">Bilinmeyen kaynaklardan gelen </w:t>
      </w:r>
      <w:r w:rsidR="00D6587A" w:rsidRPr="00CD2B98">
        <w:rPr>
          <w:rFonts w:eastAsia="Arial"/>
          <w:sz w:val="24"/>
          <w:szCs w:val="24"/>
        </w:rPr>
        <w:t>manyetik diskleri</w:t>
      </w:r>
      <w:r w:rsidRPr="00CD2B98">
        <w:rPr>
          <w:rFonts w:eastAsia="Arial"/>
          <w:sz w:val="24"/>
          <w:szCs w:val="24"/>
        </w:rPr>
        <w:t xml:space="preserve"> </w:t>
      </w:r>
      <w:r w:rsidR="00D6587A" w:rsidRPr="00CD2B98">
        <w:rPr>
          <w:rFonts w:eastAsia="Arial"/>
          <w:sz w:val="24"/>
          <w:szCs w:val="24"/>
        </w:rPr>
        <w:t>ant</w:t>
      </w:r>
      <w:r w:rsidRPr="00CD2B98">
        <w:rPr>
          <w:rFonts w:eastAsia="Arial"/>
          <w:sz w:val="24"/>
          <w:szCs w:val="24"/>
        </w:rPr>
        <w:t>virüs tarama yapılmalıdır</w:t>
      </w:r>
    </w:p>
    <w:p w:rsidR="00301E31" w:rsidRPr="00CD2B98" w:rsidRDefault="00301E31">
      <w:pPr>
        <w:widowControl w:val="0"/>
        <w:spacing w:before="5"/>
        <w:jc w:val="both"/>
        <w:rPr>
          <w:rFonts w:eastAsia="Arial"/>
          <w:sz w:val="24"/>
          <w:szCs w:val="24"/>
        </w:rPr>
      </w:pPr>
    </w:p>
    <w:p w:rsidR="00301E31" w:rsidRPr="00CD2B98" w:rsidRDefault="00BA38A8" w:rsidP="00D6587A">
      <w:pPr>
        <w:widowControl w:val="0"/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CD2B98">
        <w:rPr>
          <w:rFonts w:eastAsia="Arial"/>
          <w:sz w:val="24"/>
          <w:szCs w:val="24"/>
        </w:rPr>
        <w:t xml:space="preserve">Kritik </w:t>
      </w:r>
      <w:r w:rsidR="00D6587A" w:rsidRPr="00CD2B98">
        <w:rPr>
          <w:rFonts w:eastAsia="Arial"/>
          <w:sz w:val="24"/>
          <w:szCs w:val="24"/>
        </w:rPr>
        <w:t>veri</w:t>
      </w:r>
      <w:r w:rsidRPr="00CD2B98">
        <w:rPr>
          <w:rFonts w:eastAsia="Arial"/>
          <w:sz w:val="24"/>
          <w:szCs w:val="24"/>
        </w:rPr>
        <w:t xml:space="preserve"> ve sistem konfigürasyonlarını düzenli aralıklar ile yedeklenmeli ve güvenli bir yerde saklanmalıdır.</w:t>
      </w:r>
    </w:p>
    <w:sectPr w:rsidR="00301E31" w:rsidRPr="00CD2B98" w:rsidSect="00C96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09" w:right="992" w:bottom="1843" w:left="1418" w:header="850" w:footer="85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5A" w:rsidRDefault="000F595A">
      <w:r>
        <w:separator/>
      </w:r>
    </w:p>
  </w:endnote>
  <w:endnote w:type="continuationSeparator" w:id="0">
    <w:p w:rsidR="000F595A" w:rsidRDefault="000F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31" w:rsidRDefault="00301E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8" w:type="dxa"/>
      <w:tblInd w:w="-110" w:type="dxa"/>
      <w:tblBorders>
        <w:top w:val="trip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4"/>
      <w:gridCol w:w="2283"/>
      <w:gridCol w:w="2283"/>
      <w:gridCol w:w="2738"/>
    </w:tblGrid>
    <w:tr w:rsidR="007D5BAE" w:rsidTr="00BF3A74">
      <w:trPr>
        <w:cantSplit/>
        <w:trHeight w:val="230"/>
      </w:trPr>
      <w:tc>
        <w:tcPr>
          <w:tcW w:w="2374" w:type="dxa"/>
          <w:tcBorders>
            <w:top w:val="triple" w:sz="4" w:space="0" w:color="auto"/>
            <w:bottom w:val="nil"/>
          </w:tcBorders>
        </w:tcPr>
        <w:p w:rsidR="007D5BAE" w:rsidRPr="003E6D8A" w:rsidRDefault="007D5BAE" w:rsidP="007D5BAE">
          <w:pPr>
            <w:pStyle w:val="a2"/>
            <w:spacing w:before="60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Revizyon Nedeni:</w:t>
          </w:r>
        </w:p>
      </w:tc>
      <w:tc>
        <w:tcPr>
          <w:tcW w:w="2283" w:type="dxa"/>
          <w:vAlign w:val="center"/>
        </w:tcPr>
        <w:p w:rsidR="007D5BAE" w:rsidRPr="003E6D8A" w:rsidRDefault="007D5BAE" w:rsidP="007D5BAE">
          <w:pPr>
            <w:pStyle w:val="a2"/>
            <w:jc w:val="center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Hazırlayan</w:t>
          </w:r>
        </w:p>
      </w:tc>
      <w:tc>
        <w:tcPr>
          <w:tcW w:w="2283" w:type="dxa"/>
          <w:vAlign w:val="center"/>
        </w:tcPr>
        <w:p w:rsidR="007D5BAE" w:rsidRPr="003E6D8A" w:rsidRDefault="007D5BAE" w:rsidP="007D5BAE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Kontrol Eden</w:t>
          </w:r>
        </w:p>
      </w:tc>
      <w:tc>
        <w:tcPr>
          <w:tcW w:w="2738" w:type="dxa"/>
        </w:tcPr>
        <w:p w:rsidR="007D5BAE" w:rsidRPr="003E6D8A" w:rsidRDefault="007D5BAE" w:rsidP="007D5BAE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Onaylayan</w:t>
          </w:r>
        </w:p>
      </w:tc>
    </w:tr>
    <w:tr w:rsidR="007D5BAE" w:rsidTr="00BF3A74">
      <w:trPr>
        <w:cantSplit/>
        <w:trHeight w:val="111"/>
      </w:trPr>
      <w:tc>
        <w:tcPr>
          <w:tcW w:w="2374" w:type="dxa"/>
          <w:vMerge w:val="restart"/>
          <w:tcBorders>
            <w:top w:val="nil"/>
          </w:tcBorders>
        </w:tcPr>
        <w:p w:rsidR="007D5BAE" w:rsidRPr="003E6D8A" w:rsidRDefault="007D5BAE" w:rsidP="007D5BAE">
          <w:pPr>
            <w:pStyle w:val="a2"/>
            <w:rPr>
              <w:rFonts w:ascii="Arial" w:hAnsi="Arial" w:cs="Arial"/>
            </w:rPr>
          </w:pPr>
        </w:p>
      </w:tc>
      <w:tc>
        <w:tcPr>
          <w:tcW w:w="2283" w:type="dxa"/>
          <w:vAlign w:val="center"/>
        </w:tcPr>
        <w:p w:rsidR="007D5BAE" w:rsidRPr="003E6D8A" w:rsidRDefault="007D5BAE" w:rsidP="007D5BA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BGYS Yöneticisi</w:t>
          </w:r>
        </w:p>
      </w:tc>
      <w:tc>
        <w:tcPr>
          <w:tcW w:w="2283" w:type="dxa"/>
          <w:vAlign w:val="center"/>
        </w:tcPr>
        <w:p w:rsidR="007D5BAE" w:rsidRPr="003E6D8A" w:rsidRDefault="007D5BAE" w:rsidP="007D5BA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BGYS Üst Yönetim Temsilcisi</w:t>
          </w:r>
        </w:p>
      </w:tc>
      <w:tc>
        <w:tcPr>
          <w:tcW w:w="2738" w:type="dxa"/>
        </w:tcPr>
        <w:p w:rsidR="007D5BAE" w:rsidRDefault="007D5BAE" w:rsidP="007D5BA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Üst Yönetim</w:t>
          </w:r>
        </w:p>
      </w:tc>
    </w:tr>
    <w:tr w:rsidR="007D5BAE" w:rsidTr="00BF3A74">
      <w:trPr>
        <w:cantSplit/>
        <w:trHeight w:val="1070"/>
      </w:trPr>
      <w:tc>
        <w:tcPr>
          <w:tcW w:w="2374" w:type="dxa"/>
          <w:vMerge/>
          <w:vAlign w:val="center"/>
        </w:tcPr>
        <w:p w:rsidR="007D5BAE" w:rsidRPr="003E6D8A" w:rsidRDefault="007D5BAE" w:rsidP="007D5BAE">
          <w:pPr>
            <w:pStyle w:val="a2"/>
            <w:jc w:val="center"/>
            <w:rPr>
              <w:rFonts w:ascii="Arial" w:hAnsi="Arial" w:cs="Arial"/>
            </w:rPr>
          </w:pPr>
        </w:p>
      </w:tc>
      <w:tc>
        <w:tcPr>
          <w:tcW w:w="2283" w:type="dxa"/>
          <w:vAlign w:val="center"/>
        </w:tcPr>
        <w:p w:rsidR="007D5BAE" w:rsidRPr="003E6D8A" w:rsidRDefault="00D82FA7" w:rsidP="007D5BA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BGYS Yöneticisi</w:t>
          </w:r>
        </w:p>
      </w:tc>
      <w:tc>
        <w:tcPr>
          <w:tcW w:w="2283" w:type="dxa"/>
          <w:vAlign w:val="center"/>
        </w:tcPr>
        <w:p w:rsidR="007D5BAE" w:rsidRPr="003E6D8A" w:rsidRDefault="00D82FA7" w:rsidP="007D5BAE">
          <w:pPr>
            <w:jc w:val="center"/>
            <w:rPr>
              <w:rFonts w:ascii="Arial" w:hAnsi="Arial" w:cs="Arial"/>
            </w:rPr>
          </w:pPr>
          <w:r w:rsidRPr="00D82FA7">
            <w:rPr>
              <w:rFonts w:ascii="Arial" w:hAnsi="Arial" w:cs="Arial"/>
            </w:rPr>
            <w:t>Bilgi İşlem Daire Başkanı</w:t>
          </w:r>
        </w:p>
      </w:tc>
      <w:tc>
        <w:tcPr>
          <w:tcW w:w="2738" w:type="dxa"/>
        </w:tcPr>
        <w:p w:rsidR="00BF3A74" w:rsidRPr="00D82FA7" w:rsidRDefault="00BF3A74" w:rsidP="007D5BAE">
          <w:pPr>
            <w:pStyle w:val="DzMetin"/>
            <w:jc w:val="center"/>
            <w:rPr>
              <w:rFonts w:ascii="Arial" w:eastAsia="Times New Roman" w:hAnsi="Arial" w:cs="Arial"/>
              <w:sz w:val="20"/>
              <w:szCs w:val="20"/>
              <w:lang w:val="tr-TR"/>
            </w:rPr>
          </w:pPr>
        </w:p>
        <w:p w:rsidR="00D82FA7" w:rsidRPr="00D82FA7" w:rsidRDefault="00D82FA7" w:rsidP="007D5BAE">
          <w:pPr>
            <w:pStyle w:val="DzMetin"/>
            <w:jc w:val="center"/>
            <w:rPr>
              <w:rFonts w:ascii="Arial" w:eastAsia="Times New Roman" w:hAnsi="Arial" w:cs="Arial"/>
              <w:sz w:val="20"/>
              <w:szCs w:val="20"/>
              <w:lang w:val="tr-TR"/>
            </w:rPr>
          </w:pPr>
        </w:p>
        <w:p w:rsidR="00CD2B98" w:rsidRPr="00D82FA7" w:rsidRDefault="007D5BAE" w:rsidP="007D5BAE">
          <w:pPr>
            <w:pStyle w:val="DzMetin"/>
            <w:jc w:val="center"/>
            <w:rPr>
              <w:rFonts w:ascii="Arial" w:eastAsia="Times New Roman" w:hAnsi="Arial" w:cs="Arial"/>
              <w:sz w:val="20"/>
              <w:szCs w:val="20"/>
              <w:lang w:val="tr-TR"/>
            </w:rPr>
          </w:pPr>
          <w:proofErr w:type="spellStart"/>
          <w:r w:rsidRPr="00D82FA7">
            <w:rPr>
              <w:rFonts w:ascii="Arial" w:eastAsia="Times New Roman" w:hAnsi="Arial" w:cs="Arial"/>
              <w:sz w:val="20"/>
              <w:szCs w:val="20"/>
              <w:lang w:val="tr-TR"/>
            </w:rPr>
            <w:t>Rektör</w:t>
          </w:r>
          <w:proofErr w:type="spellEnd"/>
          <w:r w:rsidRPr="00D82FA7">
            <w:rPr>
              <w:rFonts w:ascii="Arial" w:eastAsia="Times New Roman" w:hAnsi="Arial" w:cs="Arial"/>
              <w:sz w:val="20"/>
              <w:szCs w:val="20"/>
              <w:lang w:val="tr-TR"/>
            </w:rPr>
            <w:t xml:space="preserve"> </w:t>
          </w:r>
        </w:p>
        <w:p w:rsidR="007D5BAE" w:rsidRPr="00D82FA7" w:rsidRDefault="007D5BAE" w:rsidP="00D82FA7">
          <w:pPr>
            <w:pStyle w:val="DzMetin"/>
            <w:jc w:val="center"/>
            <w:rPr>
              <w:rFonts w:ascii="Arial" w:eastAsia="Times New Roman" w:hAnsi="Arial" w:cs="Arial"/>
              <w:sz w:val="20"/>
              <w:szCs w:val="20"/>
              <w:lang w:val="tr-TR"/>
            </w:rPr>
          </w:pPr>
        </w:p>
      </w:tc>
    </w:tr>
  </w:tbl>
  <w:p w:rsidR="007D5BAE" w:rsidRDefault="007D5BAE" w:rsidP="007D5BAE">
    <w:pPr>
      <w:pStyle w:val="a2"/>
    </w:pPr>
    <w:bookmarkStart w:id="0" w:name="_GoBack"/>
    <w:bookmarkEnd w:id="0"/>
  </w:p>
  <w:p w:rsidR="007D5BAE" w:rsidRDefault="007D5BAE" w:rsidP="007D5BAE">
    <w:pPr>
      <w:pStyle w:val="a2"/>
    </w:pPr>
  </w:p>
  <w:p w:rsidR="007D5BAE" w:rsidRDefault="007D5BAE" w:rsidP="007D5BAE">
    <w:pPr>
      <w:pStyle w:val="a2"/>
    </w:pPr>
  </w:p>
  <w:p w:rsidR="00301E31" w:rsidRPr="007D5BAE" w:rsidRDefault="00301E31" w:rsidP="007D5BA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31" w:rsidRDefault="00301E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5A" w:rsidRDefault="000F595A">
      <w:r>
        <w:separator/>
      </w:r>
    </w:p>
  </w:footnote>
  <w:footnote w:type="continuationSeparator" w:id="0">
    <w:p w:rsidR="000F595A" w:rsidRDefault="000F5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31" w:rsidRDefault="00BA38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01E31" w:rsidRDefault="00301E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31" w:rsidRDefault="00301E3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0"/>
      <w:tblW w:w="963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20"/>
      <w:gridCol w:w="3929"/>
      <w:gridCol w:w="1748"/>
      <w:gridCol w:w="1439"/>
    </w:tblGrid>
    <w:tr w:rsidR="00301E31">
      <w:trPr>
        <w:trHeight w:val="40"/>
      </w:trPr>
      <w:tc>
        <w:tcPr>
          <w:tcW w:w="2520" w:type="dxa"/>
          <w:vMerge w:val="restart"/>
          <w:vAlign w:val="center"/>
        </w:tcPr>
        <w:p w:rsidR="00301E31" w:rsidRDefault="003A55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color w:val="000000"/>
            </w:rPr>
          </w:pPr>
          <w:r w:rsidRPr="003A55D8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14690486" wp14:editId="1BDF4BAB">
                <wp:extent cx="1066800" cy="1139744"/>
                <wp:effectExtent l="0" t="0" r="0" b="3810"/>
                <wp:docPr id="1" name="Resim 1" descr="C:\Users\Administrator\Desktop\PROJELER\AFYON KOCATEPE ÜNİVERSİTESİ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tor\Desktop\PROJELER\AFYON KOCATEPE ÜNİVERSİTESİ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139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9" w:type="dxa"/>
          <w:vMerge w:val="restart"/>
          <w:vAlign w:val="center"/>
        </w:tcPr>
        <w:p w:rsidR="00301E31" w:rsidRDefault="00BA38A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POLİTİKA</w:t>
          </w:r>
        </w:p>
      </w:tc>
      <w:tc>
        <w:tcPr>
          <w:tcW w:w="1748" w:type="dxa"/>
          <w:vAlign w:val="center"/>
        </w:tcPr>
        <w:p w:rsidR="00301E31" w:rsidRDefault="00BA38A8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SAYFA NO             </w:t>
          </w:r>
        </w:p>
      </w:tc>
      <w:tc>
        <w:tcPr>
          <w:tcW w:w="1439" w:type="dxa"/>
          <w:vAlign w:val="center"/>
        </w:tcPr>
        <w:p w:rsidR="00301E31" w:rsidRDefault="00BA38A8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fldChar w:fldCharType="begin"/>
          </w:r>
          <w:r>
            <w:rPr>
              <w:rFonts w:ascii="Arial" w:eastAsia="Arial" w:hAnsi="Arial" w:cs="Arial"/>
            </w:rPr>
            <w:instrText>PAGE</w:instrText>
          </w:r>
          <w:r>
            <w:rPr>
              <w:rFonts w:ascii="Arial" w:eastAsia="Arial" w:hAnsi="Arial" w:cs="Arial"/>
            </w:rPr>
            <w:fldChar w:fldCharType="separate"/>
          </w:r>
          <w:r w:rsidR="00D82FA7">
            <w:rPr>
              <w:rFonts w:ascii="Arial" w:eastAsia="Arial" w:hAnsi="Arial" w:cs="Arial"/>
              <w:noProof/>
            </w:rPr>
            <w:t>1</w:t>
          </w:r>
          <w:r>
            <w:rPr>
              <w:rFonts w:ascii="Arial" w:eastAsia="Arial" w:hAnsi="Arial" w:cs="Arial"/>
            </w:rPr>
            <w:fldChar w:fldCharType="end"/>
          </w:r>
          <w:r>
            <w:rPr>
              <w:rFonts w:ascii="Arial" w:eastAsia="Arial" w:hAnsi="Arial" w:cs="Arial"/>
            </w:rPr>
            <w:t xml:space="preserve"> / </w:t>
          </w:r>
          <w:r>
            <w:rPr>
              <w:rFonts w:ascii="Arial" w:eastAsia="Arial" w:hAnsi="Arial" w:cs="Arial"/>
            </w:rPr>
            <w:fldChar w:fldCharType="begin"/>
          </w:r>
          <w:r>
            <w:rPr>
              <w:rFonts w:ascii="Arial" w:eastAsia="Arial" w:hAnsi="Arial" w:cs="Arial"/>
            </w:rPr>
            <w:instrText>NUMPAGES</w:instrText>
          </w:r>
          <w:r>
            <w:rPr>
              <w:rFonts w:ascii="Arial" w:eastAsia="Arial" w:hAnsi="Arial" w:cs="Arial"/>
            </w:rPr>
            <w:fldChar w:fldCharType="separate"/>
          </w:r>
          <w:r w:rsidR="00D82FA7">
            <w:rPr>
              <w:rFonts w:ascii="Arial" w:eastAsia="Arial" w:hAnsi="Arial" w:cs="Arial"/>
              <w:noProof/>
            </w:rPr>
            <w:t>2</w:t>
          </w:r>
          <w:r>
            <w:rPr>
              <w:rFonts w:ascii="Arial" w:eastAsia="Arial" w:hAnsi="Arial" w:cs="Arial"/>
            </w:rPr>
            <w:fldChar w:fldCharType="end"/>
          </w:r>
        </w:p>
      </w:tc>
    </w:tr>
    <w:tr w:rsidR="00301E31">
      <w:trPr>
        <w:trHeight w:val="160"/>
      </w:trPr>
      <w:tc>
        <w:tcPr>
          <w:tcW w:w="2520" w:type="dxa"/>
          <w:vMerge/>
          <w:vAlign w:val="center"/>
        </w:tcPr>
        <w:p w:rsidR="00301E31" w:rsidRDefault="00301E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929" w:type="dxa"/>
          <w:vMerge/>
          <w:vAlign w:val="center"/>
        </w:tcPr>
        <w:p w:rsidR="00301E31" w:rsidRDefault="00301E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748" w:type="dxa"/>
          <w:vAlign w:val="center"/>
        </w:tcPr>
        <w:p w:rsidR="00301E31" w:rsidRDefault="00BA38A8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DOKÜMAN NO   </w:t>
          </w:r>
        </w:p>
      </w:tc>
      <w:tc>
        <w:tcPr>
          <w:tcW w:w="1439" w:type="dxa"/>
          <w:vAlign w:val="center"/>
        </w:tcPr>
        <w:p w:rsidR="00301E31" w:rsidRDefault="00BA38A8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BGYS.PLT.03</w:t>
          </w:r>
        </w:p>
      </w:tc>
    </w:tr>
    <w:tr w:rsidR="00301E31">
      <w:trPr>
        <w:trHeight w:val="40"/>
      </w:trPr>
      <w:tc>
        <w:tcPr>
          <w:tcW w:w="2520" w:type="dxa"/>
          <w:vMerge/>
          <w:vAlign w:val="center"/>
        </w:tcPr>
        <w:p w:rsidR="00301E31" w:rsidRDefault="00301E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929" w:type="dxa"/>
          <w:vMerge/>
          <w:vAlign w:val="center"/>
        </w:tcPr>
        <w:p w:rsidR="00301E31" w:rsidRDefault="00301E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748" w:type="dxa"/>
          <w:vAlign w:val="center"/>
        </w:tcPr>
        <w:p w:rsidR="00301E31" w:rsidRDefault="00BA38A8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>YAYIN TAR.</w:t>
          </w:r>
        </w:p>
      </w:tc>
      <w:tc>
        <w:tcPr>
          <w:tcW w:w="1439" w:type="dxa"/>
          <w:vAlign w:val="center"/>
        </w:tcPr>
        <w:p w:rsidR="00301E31" w:rsidRDefault="007D5BAE">
          <w:pPr>
            <w:rPr>
              <w:rFonts w:ascii="Arial" w:eastAsia="Arial" w:hAnsi="Arial" w:cs="Arial"/>
            </w:rPr>
          </w:pPr>
          <w:r>
            <w:t>07.01.2019</w:t>
          </w:r>
        </w:p>
      </w:tc>
    </w:tr>
    <w:tr w:rsidR="00301E31">
      <w:trPr>
        <w:trHeight w:val="40"/>
      </w:trPr>
      <w:tc>
        <w:tcPr>
          <w:tcW w:w="2520" w:type="dxa"/>
          <w:vMerge/>
          <w:vAlign w:val="center"/>
        </w:tcPr>
        <w:p w:rsidR="00301E31" w:rsidRDefault="00301E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929" w:type="dxa"/>
          <w:vMerge/>
          <w:vAlign w:val="center"/>
        </w:tcPr>
        <w:p w:rsidR="00301E31" w:rsidRDefault="00301E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748" w:type="dxa"/>
          <w:vAlign w:val="center"/>
        </w:tcPr>
        <w:p w:rsidR="00301E31" w:rsidRDefault="00BA38A8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REVİZYON NO   </w:t>
          </w:r>
        </w:p>
      </w:tc>
      <w:tc>
        <w:tcPr>
          <w:tcW w:w="1439" w:type="dxa"/>
          <w:vAlign w:val="center"/>
        </w:tcPr>
        <w:p w:rsidR="00301E31" w:rsidRDefault="00BA38A8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00</w:t>
          </w:r>
        </w:p>
      </w:tc>
    </w:tr>
    <w:tr w:rsidR="00301E31">
      <w:trPr>
        <w:trHeight w:val="40"/>
      </w:trPr>
      <w:tc>
        <w:tcPr>
          <w:tcW w:w="2520" w:type="dxa"/>
          <w:vMerge/>
          <w:vAlign w:val="center"/>
        </w:tcPr>
        <w:p w:rsidR="00301E31" w:rsidRDefault="00301E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929" w:type="dxa"/>
          <w:vMerge/>
          <w:vAlign w:val="center"/>
        </w:tcPr>
        <w:p w:rsidR="00301E31" w:rsidRDefault="00301E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748" w:type="dxa"/>
          <w:tcBorders>
            <w:bottom w:val="single" w:sz="4" w:space="0" w:color="000000"/>
          </w:tcBorders>
          <w:vAlign w:val="center"/>
        </w:tcPr>
        <w:p w:rsidR="00301E31" w:rsidRDefault="00BA38A8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REVİZYON TARİHİ </w:t>
          </w:r>
        </w:p>
      </w:tc>
      <w:tc>
        <w:tcPr>
          <w:tcW w:w="1439" w:type="dxa"/>
          <w:tcBorders>
            <w:bottom w:val="single" w:sz="4" w:space="0" w:color="000000"/>
          </w:tcBorders>
          <w:vAlign w:val="center"/>
        </w:tcPr>
        <w:p w:rsidR="00301E31" w:rsidRDefault="00BA38A8">
          <w:pPr>
            <w:rPr>
              <w:rFonts w:ascii="Arial" w:eastAsia="Arial" w:hAnsi="Arial" w:cs="Arial"/>
            </w:rPr>
          </w:pPr>
          <w:r>
            <w:t>-</w:t>
          </w:r>
        </w:p>
      </w:tc>
    </w:tr>
    <w:tr w:rsidR="00301E31">
      <w:trPr>
        <w:trHeight w:val="340"/>
      </w:trPr>
      <w:tc>
        <w:tcPr>
          <w:tcW w:w="2520" w:type="dxa"/>
          <w:tcBorders>
            <w:bottom w:val="single" w:sz="4" w:space="0" w:color="000000"/>
          </w:tcBorders>
          <w:vAlign w:val="center"/>
        </w:tcPr>
        <w:p w:rsidR="00301E31" w:rsidRDefault="00BA38A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KONU</w:t>
          </w:r>
        </w:p>
      </w:tc>
      <w:tc>
        <w:tcPr>
          <w:tcW w:w="7116" w:type="dxa"/>
          <w:gridSpan w:val="3"/>
          <w:tcBorders>
            <w:bottom w:val="single" w:sz="4" w:space="0" w:color="000000"/>
          </w:tcBorders>
          <w:vAlign w:val="center"/>
        </w:tcPr>
        <w:p w:rsidR="00301E31" w:rsidRDefault="00BA38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ANTİVİRÜS</w:t>
          </w:r>
        </w:p>
      </w:tc>
    </w:tr>
  </w:tbl>
  <w:p w:rsidR="00301E31" w:rsidRDefault="00301E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31" w:rsidRDefault="00301E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11AE0"/>
    <w:multiLevelType w:val="multilevel"/>
    <w:tmpl w:val="75F265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1E31"/>
    <w:rsid w:val="000F595A"/>
    <w:rsid w:val="001134C8"/>
    <w:rsid w:val="00301E31"/>
    <w:rsid w:val="0032058E"/>
    <w:rsid w:val="003A55D8"/>
    <w:rsid w:val="003B7B66"/>
    <w:rsid w:val="004B3CDB"/>
    <w:rsid w:val="005C7C32"/>
    <w:rsid w:val="006B5423"/>
    <w:rsid w:val="00774CB2"/>
    <w:rsid w:val="007D5BAE"/>
    <w:rsid w:val="00922047"/>
    <w:rsid w:val="00AD1BC8"/>
    <w:rsid w:val="00B80653"/>
    <w:rsid w:val="00BA38A8"/>
    <w:rsid w:val="00BF3A74"/>
    <w:rsid w:val="00C96A82"/>
    <w:rsid w:val="00CD2B98"/>
    <w:rsid w:val="00D43AB9"/>
    <w:rsid w:val="00D6587A"/>
    <w:rsid w:val="00D82FA7"/>
    <w:rsid w:val="00DA4921"/>
    <w:rsid w:val="00E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7D5BAE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D5BAE"/>
  </w:style>
  <w:style w:type="paragraph" w:customStyle="1" w:styleId="a2">
    <w:basedOn w:val="Normal"/>
    <w:next w:val="Altbilgi"/>
    <w:rsid w:val="007D5BAE"/>
    <w:pPr>
      <w:tabs>
        <w:tab w:val="center" w:pos="4536"/>
        <w:tab w:val="right" w:pos="9072"/>
      </w:tabs>
    </w:pPr>
    <w:rPr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7D5BAE"/>
    <w:rPr>
      <w:rFonts w:ascii="Calibri" w:eastAsia="Calibri" w:hAnsi="Calibri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7D5BAE"/>
    <w:rPr>
      <w:rFonts w:ascii="Calibri" w:eastAsia="Calibri" w:hAnsi="Calibri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58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7D5BAE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D5BAE"/>
  </w:style>
  <w:style w:type="paragraph" w:customStyle="1" w:styleId="a2">
    <w:basedOn w:val="Normal"/>
    <w:next w:val="Altbilgi"/>
    <w:rsid w:val="007D5BAE"/>
    <w:pPr>
      <w:tabs>
        <w:tab w:val="center" w:pos="4536"/>
        <w:tab w:val="right" w:pos="9072"/>
      </w:tabs>
    </w:pPr>
    <w:rPr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7D5BAE"/>
    <w:rPr>
      <w:rFonts w:ascii="Calibri" w:eastAsia="Calibri" w:hAnsi="Calibri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7D5BAE"/>
    <w:rPr>
      <w:rFonts w:ascii="Calibri" w:eastAsia="Calibri" w:hAnsi="Calibri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58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BİM</cp:lastModifiedBy>
  <cp:revision>14</cp:revision>
  <cp:lastPrinted>2019-05-13T12:17:00Z</cp:lastPrinted>
  <dcterms:created xsi:type="dcterms:W3CDTF">2019-01-29T08:29:00Z</dcterms:created>
  <dcterms:modified xsi:type="dcterms:W3CDTF">2022-07-28T13:01:00Z</dcterms:modified>
</cp:coreProperties>
</file>