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EF" w:rsidRPr="00132254" w:rsidRDefault="005F49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  <w:sz w:val="24"/>
          <w:szCs w:val="24"/>
        </w:rPr>
      </w:pPr>
    </w:p>
    <w:tbl>
      <w:tblPr>
        <w:tblStyle w:val="a"/>
        <w:tblW w:w="9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1620"/>
        <w:gridCol w:w="6840"/>
      </w:tblGrid>
      <w:tr w:rsidR="005F49EF" w:rsidRPr="00132254">
        <w:tc>
          <w:tcPr>
            <w:tcW w:w="9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EF" w:rsidRPr="00132254" w:rsidRDefault="00732F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132254">
              <w:rPr>
                <w:rFonts w:eastAsia="Arial"/>
                <w:b/>
                <w:color w:val="000000"/>
                <w:sz w:val="24"/>
                <w:szCs w:val="24"/>
              </w:rPr>
              <w:t>Revizyon İzleme Tablosu</w:t>
            </w:r>
          </w:p>
        </w:tc>
      </w:tr>
      <w:tr w:rsidR="005F49EF" w:rsidRPr="00132254">
        <w:trPr>
          <w:trHeight w:val="24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EF" w:rsidRPr="00132254" w:rsidRDefault="00732F6D">
            <w:pP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132254">
              <w:rPr>
                <w:rFonts w:eastAsia="Arial"/>
                <w:b/>
                <w:sz w:val="24"/>
                <w:szCs w:val="24"/>
              </w:rPr>
              <w:t>Rev</w:t>
            </w:r>
            <w:proofErr w:type="spellEnd"/>
            <w:r w:rsidRPr="00132254">
              <w:rPr>
                <w:rFonts w:eastAsia="Arial"/>
                <w:b/>
                <w:sz w:val="24"/>
                <w:szCs w:val="24"/>
              </w:rPr>
              <w:t>. No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EF" w:rsidRPr="00132254" w:rsidRDefault="00732F6D">
            <w:pP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sz w:val="24"/>
                <w:szCs w:val="24"/>
              </w:rPr>
            </w:pPr>
            <w:proofErr w:type="spellStart"/>
            <w:r w:rsidRPr="00132254">
              <w:rPr>
                <w:rFonts w:eastAsia="Arial"/>
                <w:b/>
                <w:sz w:val="24"/>
                <w:szCs w:val="24"/>
              </w:rPr>
              <w:t>Rev</w:t>
            </w:r>
            <w:proofErr w:type="spellEnd"/>
            <w:r w:rsidRPr="00132254">
              <w:rPr>
                <w:rFonts w:eastAsia="Arial"/>
                <w:b/>
                <w:sz w:val="24"/>
                <w:szCs w:val="24"/>
              </w:rPr>
              <w:t>. Tarihi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EF" w:rsidRPr="00132254" w:rsidRDefault="00732F6D">
            <w:pP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sz w:val="24"/>
                <w:szCs w:val="24"/>
              </w:rPr>
            </w:pPr>
            <w:r w:rsidRPr="00132254">
              <w:rPr>
                <w:rFonts w:eastAsia="Arial"/>
                <w:b/>
                <w:sz w:val="24"/>
                <w:szCs w:val="24"/>
              </w:rPr>
              <w:t>Açıklama</w:t>
            </w:r>
          </w:p>
        </w:tc>
      </w:tr>
      <w:tr w:rsidR="005F49EF" w:rsidRPr="00132254">
        <w:trPr>
          <w:trHeight w:val="30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EF" w:rsidRPr="00132254" w:rsidRDefault="00732F6D">
            <w:pP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sz w:val="24"/>
                <w:szCs w:val="24"/>
              </w:rPr>
            </w:pPr>
            <w:r w:rsidRPr="00132254">
              <w:rPr>
                <w:rFonts w:eastAsia="Arial"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EF" w:rsidRPr="00132254" w:rsidRDefault="00732F6D">
            <w:pP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sz w:val="24"/>
                <w:szCs w:val="24"/>
              </w:rPr>
            </w:pPr>
            <w:r w:rsidRPr="00132254">
              <w:rPr>
                <w:sz w:val="24"/>
                <w:szCs w:val="24"/>
              </w:rPr>
              <w:t>-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EF" w:rsidRPr="00132254" w:rsidRDefault="00732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60"/>
                <w:tab w:val="left" w:pos="3240"/>
                <w:tab w:val="left" w:pos="5940"/>
              </w:tabs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132254">
              <w:rPr>
                <w:rFonts w:eastAsia="Arial"/>
                <w:color w:val="000000"/>
                <w:sz w:val="24"/>
                <w:szCs w:val="24"/>
              </w:rPr>
              <w:t>İlk Yayın</w:t>
            </w:r>
          </w:p>
        </w:tc>
      </w:tr>
    </w:tbl>
    <w:p w:rsidR="005F49EF" w:rsidRPr="00132254" w:rsidRDefault="005F49EF">
      <w:pPr>
        <w:spacing w:before="120"/>
        <w:jc w:val="both"/>
        <w:rPr>
          <w:rFonts w:eastAsia="Arial"/>
          <w:sz w:val="24"/>
          <w:szCs w:val="24"/>
        </w:rPr>
      </w:pPr>
    </w:p>
    <w:p w:rsidR="005F49EF" w:rsidRPr="00132254" w:rsidRDefault="00732F6D">
      <w:pPr>
        <w:widowControl w:val="0"/>
        <w:jc w:val="both"/>
        <w:rPr>
          <w:rFonts w:eastAsia="Arial"/>
          <w:sz w:val="24"/>
          <w:szCs w:val="24"/>
        </w:rPr>
      </w:pPr>
      <w:r w:rsidRPr="00132254">
        <w:rPr>
          <w:rFonts w:eastAsia="Arial"/>
          <w:b/>
          <w:sz w:val="24"/>
          <w:szCs w:val="24"/>
        </w:rPr>
        <w:t>1.  AMAÇ</w:t>
      </w:r>
    </w:p>
    <w:p w:rsidR="005F49EF" w:rsidRPr="00132254" w:rsidRDefault="005F49EF">
      <w:pPr>
        <w:widowControl w:val="0"/>
        <w:jc w:val="both"/>
        <w:rPr>
          <w:rFonts w:eastAsia="Arial"/>
          <w:sz w:val="24"/>
          <w:szCs w:val="24"/>
        </w:rPr>
      </w:pPr>
    </w:p>
    <w:p w:rsidR="005F49EF" w:rsidRPr="00132254" w:rsidRDefault="00732F6D">
      <w:pPr>
        <w:widowControl w:val="0"/>
        <w:spacing w:line="252" w:lineRule="auto"/>
        <w:ind w:right="-2"/>
        <w:jc w:val="both"/>
        <w:rPr>
          <w:rFonts w:eastAsia="Arial"/>
          <w:sz w:val="24"/>
          <w:szCs w:val="24"/>
        </w:rPr>
      </w:pPr>
      <w:r w:rsidRPr="00132254">
        <w:rPr>
          <w:rFonts w:eastAsia="Arial"/>
          <w:sz w:val="24"/>
          <w:szCs w:val="24"/>
        </w:rPr>
        <w:t xml:space="preserve">Bu politika kablosuz cihazların gerekli güvenlik tedbirleri alınmaksızın </w:t>
      </w:r>
      <w:r w:rsidR="00902129" w:rsidRPr="00132254">
        <w:rPr>
          <w:rFonts w:eastAsia="Arial"/>
          <w:sz w:val="24"/>
          <w:szCs w:val="24"/>
        </w:rPr>
        <w:t xml:space="preserve">Afyon Kocatepe </w:t>
      </w:r>
      <w:r w:rsidRPr="00132254">
        <w:rPr>
          <w:rFonts w:eastAsia="Arial"/>
          <w:sz w:val="24"/>
          <w:szCs w:val="24"/>
        </w:rPr>
        <w:t>Üniversitesi Bilgi İşlem Daire Başkanlığı bilgisayar ağına erişimini engellemeyi amaçlamaktadır. Sadece bu politikanın güvenlik kriterlerine uyan cihazlar kurum bünyesinde kullanabilirler.</w:t>
      </w:r>
    </w:p>
    <w:p w:rsidR="005F49EF" w:rsidRPr="00132254" w:rsidRDefault="005F49EF">
      <w:pPr>
        <w:widowControl w:val="0"/>
        <w:ind w:right="-2"/>
        <w:jc w:val="both"/>
        <w:rPr>
          <w:rFonts w:eastAsia="Arial"/>
          <w:sz w:val="24"/>
          <w:szCs w:val="24"/>
        </w:rPr>
      </w:pPr>
    </w:p>
    <w:p w:rsidR="005F49EF" w:rsidRPr="00132254" w:rsidRDefault="00732F6D">
      <w:pPr>
        <w:widowControl w:val="0"/>
        <w:jc w:val="both"/>
        <w:rPr>
          <w:rFonts w:eastAsia="Arial"/>
          <w:sz w:val="24"/>
          <w:szCs w:val="24"/>
        </w:rPr>
      </w:pPr>
      <w:r w:rsidRPr="00132254">
        <w:rPr>
          <w:rFonts w:eastAsia="Arial"/>
          <w:b/>
          <w:sz w:val="24"/>
          <w:szCs w:val="24"/>
        </w:rPr>
        <w:t>2.  SORUMLULUKLAR</w:t>
      </w:r>
    </w:p>
    <w:p w:rsidR="005F49EF" w:rsidRPr="00132254" w:rsidRDefault="005F49EF">
      <w:pPr>
        <w:widowControl w:val="0"/>
        <w:jc w:val="both"/>
        <w:rPr>
          <w:rFonts w:eastAsia="Arial"/>
          <w:sz w:val="24"/>
          <w:szCs w:val="24"/>
        </w:rPr>
      </w:pPr>
    </w:p>
    <w:p w:rsidR="005F49EF" w:rsidRPr="00132254" w:rsidRDefault="00732F6D" w:rsidP="006C3FBA">
      <w:pPr>
        <w:widowControl w:val="0"/>
        <w:tabs>
          <w:tab w:val="left" w:pos="3420"/>
          <w:tab w:val="left" w:pos="4040"/>
          <w:tab w:val="left" w:pos="5160"/>
          <w:tab w:val="left" w:pos="6680"/>
          <w:tab w:val="left" w:pos="7820"/>
          <w:tab w:val="left" w:pos="8320"/>
          <w:tab w:val="left" w:pos="9080"/>
        </w:tabs>
        <w:spacing w:line="253" w:lineRule="auto"/>
        <w:ind w:right="-2"/>
        <w:jc w:val="both"/>
        <w:rPr>
          <w:rFonts w:eastAsia="Arial"/>
          <w:sz w:val="24"/>
          <w:szCs w:val="24"/>
        </w:rPr>
      </w:pPr>
      <w:r w:rsidRPr="00132254">
        <w:rPr>
          <w:rFonts w:eastAsia="Arial"/>
          <w:sz w:val="24"/>
          <w:szCs w:val="24"/>
        </w:rPr>
        <w:t xml:space="preserve">Bu politika kurum bünyesinde kullanılabilecek bütün kablosuz haberleşme cihazlarını kapsamaktadır. Kablosuz veri transferi sağlayabilen herhangi bir cihaz bunun kapsamındadır.  </w:t>
      </w:r>
      <w:r w:rsidR="006C3FBA" w:rsidRPr="00132254">
        <w:rPr>
          <w:rFonts w:eastAsia="Arial"/>
          <w:sz w:val="24"/>
          <w:szCs w:val="24"/>
        </w:rPr>
        <w:t>Kurum</w:t>
      </w:r>
      <w:r w:rsidRPr="00132254">
        <w:rPr>
          <w:rFonts w:eastAsia="Arial"/>
          <w:sz w:val="24"/>
          <w:szCs w:val="24"/>
        </w:rPr>
        <w:t xml:space="preserve"> bağlantısı olmayan herhangi bir cihaz veya bilgisayar ağı bu politikanın kapsamı içerisinde değildir.</w:t>
      </w:r>
    </w:p>
    <w:p w:rsidR="005F49EF" w:rsidRPr="00132254" w:rsidRDefault="005F49EF">
      <w:pPr>
        <w:widowControl w:val="0"/>
        <w:spacing w:line="252" w:lineRule="auto"/>
        <w:ind w:right="-2"/>
        <w:jc w:val="both"/>
        <w:rPr>
          <w:rFonts w:eastAsia="Arial"/>
          <w:sz w:val="24"/>
          <w:szCs w:val="24"/>
        </w:rPr>
      </w:pPr>
    </w:p>
    <w:p w:rsidR="005F49EF" w:rsidRPr="00132254" w:rsidRDefault="00732F6D">
      <w:pPr>
        <w:widowControl w:val="0"/>
        <w:jc w:val="both"/>
        <w:rPr>
          <w:rFonts w:eastAsia="Arial"/>
          <w:sz w:val="24"/>
          <w:szCs w:val="24"/>
        </w:rPr>
      </w:pPr>
      <w:r w:rsidRPr="00132254">
        <w:rPr>
          <w:rFonts w:eastAsia="Arial"/>
          <w:b/>
          <w:sz w:val="24"/>
          <w:szCs w:val="24"/>
        </w:rPr>
        <w:t>3.  UYGULAMA</w:t>
      </w:r>
    </w:p>
    <w:p w:rsidR="005F49EF" w:rsidRPr="00132254" w:rsidRDefault="005F49EF">
      <w:pPr>
        <w:widowControl w:val="0"/>
        <w:jc w:val="both"/>
        <w:rPr>
          <w:rFonts w:eastAsia="Arial"/>
          <w:sz w:val="24"/>
          <w:szCs w:val="24"/>
        </w:rPr>
      </w:pPr>
    </w:p>
    <w:p w:rsidR="005F49EF" w:rsidRPr="00132254" w:rsidRDefault="00732F6D">
      <w:pPr>
        <w:widowControl w:val="0"/>
        <w:jc w:val="both"/>
        <w:rPr>
          <w:rFonts w:eastAsia="Arial"/>
          <w:sz w:val="24"/>
          <w:szCs w:val="24"/>
        </w:rPr>
      </w:pPr>
      <w:r w:rsidRPr="00132254">
        <w:rPr>
          <w:rFonts w:eastAsia="Arial"/>
          <w:b/>
          <w:sz w:val="24"/>
          <w:szCs w:val="24"/>
        </w:rPr>
        <w:t>3.1 Onaylanmış Teknoloji</w:t>
      </w:r>
    </w:p>
    <w:p w:rsidR="005F49EF" w:rsidRPr="00132254" w:rsidRDefault="005F49EF">
      <w:pPr>
        <w:widowControl w:val="0"/>
        <w:spacing w:line="253" w:lineRule="auto"/>
        <w:ind w:right="344"/>
        <w:jc w:val="both"/>
        <w:rPr>
          <w:rFonts w:eastAsia="Arial"/>
          <w:sz w:val="24"/>
          <w:szCs w:val="24"/>
        </w:rPr>
      </w:pPr>
    </w:p>
    <w:p w:rsidR="005F49EF" w:rsidRPr="00132254" w:rsidRDefault="00732F6D">
      <w:pPr>
        <w:widowControl w:val="0"/>
        <w:spacing w:line="253" w:lineRule="auto"/>
        <w:ind w:right="-2"/>
        <w:jc w:val="both"/>
        <w:rPr>
          <w:rFonts w:eastAsia="Arial"/>
          <w:sz w:val="24"/>
          <w:szCs w:val="24"/>
        </w:rPr>
      </w:pPr>
      <w:r w:rsidRPr="00132254">
        <w:rPr>
          <w:rFonts w:eastAsia="Arial"/>
          <w:sz w:val="24"/>
          <w:szCs w:val="24"/>
        </w:rPr>
        <w:t>Bütün kablosuz erişim cihazları yetkili birim tarafından onaylanmış olmalıdır ve belirlenen güvenlik ayarlarını kullanmalıdır.</w:t>
      </w:r>
    </w:p>
    <w:p w:rsidR="005F49EF" w:rsidRPr="00132254" w:rsidRDefault="005F49EF">
      <w:pPr>
        <w:widowControl w:val="0"/>
        <w:spacing w:before="8"/>
        <w:jc w:val="both"/>
        <w:rPr>
          <w:rFonts w:eastAsia="Arial"/>
          <w:sz w:val="24"/>
          <w:szCs w:val="24"/>
        </w:rPr>
      </w:pPr>
    </w:p>
    <w:p w:rsidR="005F49EF" w:rsidRPr="00132254" w:rsidRDefault="00732F6D">
      <w:pPr>
        <w:widowControl w:val="0"/>
        <w:jc w:val="both"/>
        <w:rPr>
          <w:rFonts w:eastAsia="Arial"/>
          <w:sz w:val="24"/>
          <w:szCs w:val="24"/>
        </w:rPr>
      </w:pPr>
      <w:r w:rsidRPr="00132254">
        <w:rPr>
          <w:rFonts w:eastAsia="Arial"/>
          <w:b/>
          <w:sz w:val="24"/>
          <w:szCs w:val="24"/>
        </w:rPr>
        <w:t>3.2 Güvenlik Ayarları</w:t>
      </w:r>
    </w:p>
    <w:p w:rsidR="005F49EF" w:rsidRPr="00132254" w:rsidRDefault="005F49EF">
      <w:pPr>
        <w:widowControl w:val="0"/>
        <w:spacing w:before="5"/>
        <w:jc w:val="both"/>
        <w:rPr>
          <w:rFonts w:eastAsia="Arial"/>
          <w:sz w:val="24"/>
          <w:szCs w:val="24"/>
        </w:rPr>
      </w:pPr>
    </w:p>
    <w:p w:rsidR="005F49EF" w:rsidRPr="00C40BFF" w:rsidRDefault="00732F6D">
      <w:pPr>
        <w:widowControl w:val="0"/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 w:rsidRPr="00132254">
        <w:rPr>
          <w:rFonts w:eastAsia="Arial"/>
          <w:sz w:val="24"/>
          <w:szCs w:val="24"/>
        </w:rPr>
        <w:t>Güçlü bir şifreleme ve erişim kontrol sistemi kullanılmalıdır. Bunun için kurumda kişisel şifreler kullanılmaktadır. Şifreleme politikası da güçlü bir şifreleme için düzenlenmelidir.</w:t>
      </w:r>
    </w:p>
    <w:p w:rsidR="00C40BFF" w:rsidRPr="00C40BFF" w:rsidRDefault="00C40BFF" w:rsidP="00C40BFF">
      <w:pPr>
        <w:widowControl w:val="0"/>
        <w:spacing w:line="360" w:lineRule="auto"/>
        <w:ind w:left="720"/>
        <w:contextualSpacing/>
        <w:jc w:val="both"/>
        <w:rPr>
          <w:sz w:val="24"/>
          <w:szCs w:val="24"/>
        </w:rPr>
      </w:pPr>
    </w:p>
    <w:p w:rsidR="005F49EF" w:rsidRPr="00C40BFF" w:rsidRDefault="00732F6D">
      <w:pPr>
        <w:widowControl w:val="0"/>
        <w:numPr>
          <w:ilvl w:val="0"/>
          <w:numId w:val="1"/>
        </w:numPr>
        <w:spacing w:line="360" w:lineRule="auto"/>
        <w:ind w:right="-2"/>
        <w:contextualSpacing/>
        <w:jc w:val="both"/>
        <w:rPr>
          <w:sz w:val="24"/>
          <w:szCs w:val="24"/>
        </w:rPr>
      </w:pPr>
      <w:r w:rsidRPr="00132254">
        <w:rPr>
          <w:rFonts w:eastAsia="Arial"/>
          <w:sz w:val="24"/>
          <w:szCs w:val="24"/>
        </w:rPr>
        <w:t xml:space="preserve">Erişim cihazlarındaki </w:t>
      </w:r>
      <w:proofErr w:type="gramStart"/>
      <w:r w:rsidRPr="00132254">
        <w:rPr>
          <w:rFonts w:eastAsia="Arial"/>
          <w:sz w:val="24"/>
          <w:szCs w:val="24"/>
        </w:rPr>
        <w:t>firmwareler</w:t>
      </w:r>
      <w:proofErr w:type="gramEnd"/>
      <w:r w:rsidRPr="00132254">
        <w:rPr>
          <w:rFonts w:eastAsia="Arial"/>
          <w:sz w:val="24"/>
          <w:szCs w:val="24"/>
        </w:rPr>
        <w:t xml:space="preserve"> düzenli olarak güncellenmelidir. Bu, donanım üreticisi tarafından çıkarılan güvenlik ile ilgili yamaların uygulanmasını sağlar.</w:t>
      </w:r>
    </w:p>
    <w:p w:rsidR="00C40BFF" w:rsidRPr="00132254" w:rsidRDefault="00C40BFF" w:rsidP="00C40BFF">
      <w:pPr>
        <w:widowControl w:val="0"/>
        <w:spacing w:line="360" w:lineRule="auto"/>
        <w:ind w:left="720" w:right="-2"/>
        <w:contextualSpacing/>
        <w:jc w:val="both"/>
        <w:rPr>
          <w:sz w:val="24"/>
          <w:szCs w:val="24"/>
        </w:rPr>
      </w:pPr>
    </w:p>
    <w:p w:rsidR="005F49EF" w:rsidRPr="00C40BFF" w:rsidRDefault="00732F6D">
      <w:pPr>
        <w:widowControl w:val="0"/>
        <w:numPr>
          <w:ilvl w:val="0"/>
          <w:numId w:val="1"/>
        </w:numPr>
        <w:spacing w:line="360" w:lineRule="auto"/>
        <w:ind w:right="-2"/>
        <w:contextualSpacing/>
        <w:jc w:val="both"/>
        <w:rPr>
          <w:sz w:val="24"/>
          <w:szCs w:val="24"/>
        </w:rPr>
      </w:pPr>
      <w:r w:rsidRPr="00132254">
        <w:rPr>
          <w:rFonts w:eastAsia="Arial"/>
          <w:sz w:val="24"/>
          <w:szCs w:val="24"/>
        </w:rPr>
        <w:t xml:space="preserve">Erişim cihazlarını kolayca erişilebilir bir yerde olmaması gereklidir. Çünkü cihaz </w:t>
      </w:r>
      <w:proofErr w:type="spellStart"/>
      <w:r w:rsidRPr="00132254">
        <w:rPr>
          <w:rFonts w:eastAsia="Arial"/>
          <w:sz w:val="24"/>
          <w:szCs w:val="24"/>
        </w:rPr>
        <w:t>resetlendiğinde</w:t>
      </w:r>
      <w:proofErr w:type="spellEnd"/>
      <w:r w:rsidRPr="00132254">
        <w:rPr>
          <w:rFonts w:eastAsia="Arial"/>
          <w:sz w:val="24"/>
          <w:szCs w:val="24"/>
        </w:rPr>
        <w:t xml:space="preserve"> fabrika ayarlarına geri dönebilmekte ve güvenlik açığı oluşturabilmektedir.</w:t>
      </w:r>
    </w:p>
    <w:p w:rsidR="00C40BFF" w:rsidRDefault="00C40BFF" w:rsidP="00C40BFF">
      <w:pPr>
        <w:pStyle w:val="ListeParagraf"/>
        <w:rPr>
          <w:sz w:val="24"/>
          <w:szCs w:val="24"/>
        </w:rPr>
      </w:pPr>
    </w:p>
    <w:p w:rsidR="005F49EF" w:rsidRPr="00C40BFF" w:rsidRDefault="00732F6D">
      <w:pPr>
        <w:widowControl w:val="0"/>
        <w:numPr>
          <w:ilvl w:val="0"/>
          <w:numId w:val="1"/>
        </w:numPr>
        <w:spacing w:line="360" w:lineRule="auto"/>
        <w:ind w:right="-2"/>
        <w:contextualSpacing/>
        <w:jc w:val="both"/>
        <w:rPr>
          <w:sz w:val="24"/>
          <w:szCs w:val="24"/>
        </w:rPr>
      </w:pPr>
      <w:r w:rsidRPr="00132254">
        <w:rPr>
          <w:rFonts w:eastAsia="Arial"/>
          <w:sz w:val="24"/>
          <w:szCs w:val="24"/>
        </w:rPr>
        <w:t>Cihaza erişim için güçlü bir şifre kullanılmalıdır. Erişim şifreleri varsayılan ayarda bırakılmamalıdır.</w:t>
      </w:r>
    </w:p>
    <w:p w:rsidR="00C40BFF" w:rsidRDefault="00C40BFF" w:rsidP="00C40BFF">
      <w:pPr>
        <w:pStyle w:val="ListeParagraf"/>
        <w:rPr>
          <w:sz w:val="24"/>
          <w:szCs w:val="24"/>
        </w:rPr>
      </w:pPr>
    </w:p>
    <w:p w:rsidR="005F49EF" w:rsidRPr="00C40BFF" w:rsidRDefault="00732F6D">
      <w:pPr>
        <w:widowControl w:val="0"/>
        <w:numPr>
          <w:ilvl w:val="0"/>
          <w:numId w:val="1"/>
        </w:numPr>
        <w:spacing w:line="360" w:lineRule="auto"/>
        <w:ind w:right="-2"/>
        <w:contextualSpacing/>
        <w:jc w:val="both"/>
        <w:rPr>
          <w:sz w:val="24"/>
          <w:szCs w:val="24"/>
        </w:rPr>
      </w:pPr>
      <w:r w:rsidRPr="00132254">
        <w:rPr>
          <w:rFonts w:eastAsia="Arial"/>
          <w:sz w:val="24"/>
          <w:szCs w:val="24"/>
        </w:rPr>
        <w:t xml:space="preserve">Varsayılan SSID isimlerini kullanılmamalıdır. SSID bilgisi içerisinde </w:t>
      </w:r>
      <w:r w:rsidR="00BB13F3" w:rsidRPr="00132254">
        <w:rPr>
          <w:rFonts w:eastAsia="Arial"/>
          <w:sz w:val="24"/>
          <w:szCs w:val="24"/>
        </w:rPr>
        <w:t>Üniversite</w:t>
      </w:r>
      <w:r w:rsidRPr="00132254">
        <w:rPr>
          <w:rFonts w:eastAsia="Arial"/>
          <w:sz w:val="24"/>
          <w:szCs w:val="24"/>
        </w:rPr>
        <w:t xml:space="preserve"> ile ilgili bilgi olmamalıdır. Mesela kurum ismi, ilgili bölüm çalışanın ismi vs.</w:t>
      </w:r>
    </w:p>
    <w:p w:rsidR="00C40BFF" w:rsidRDefault="00C40BFF" w:rsidP="00C40BFF">
      <w:pPr>
        <w:pStyle w:val="ListeParagraf"/>
        <w:rPr>
          <w:sz w:val="24"/>
          <w:szCs w:val="24"/>
        </w:rPr>
      </w:pPr>
    </w:p>
    <w:p w:rsidR="005F49EF" w:rsidRPr="00C40BFF" w:rsidRDefault="00732F6D" w:rsidP="006C3FBA">
      <w:pPr>
        <w:widowControl w:val="0"/>
        <w:numPr>
          <w:ilvl w:val="0"/>
          <w:numId w:val="1"/>
        </w:numPr>
        <w:spacing w:line="360" w:lineRule="auto"/>
        <w:ind w:right="-2"/>
        <w:contextualSpacing/>
        <w:jc w:val="both"/>
        <w:rPr>
          <w:sz w:val="24"/>
          <w:szCs w:val="24"/>
        </w:rPr>
      </w:pPr>
      <w:r w:rsidRPr="00132254">
        <w:rPr>
          <w:rFonts w:eastAsia="Arial"/>
          <w:sz w:val="24"/>
          <w:szCs w:val="24"/>
        </w:rPr>
        <w:t xml:space="preserve">Erişim cihazları üzerinden gelen kullanıcılar </w:t>
      </w:r>
      <w:r w:rsidR="006C3FBA" w:rsidRPr="00132254">
        <w:rPr>
          <w:rFonts w:eastAsia="Arial"/>
          <w:sz w:val="24"/>
          <w:szCs w:val="24"/>
        </w:rPr>
        <w:t>Güvenlik Duvarı</w:t>
      </w:r>
      <w:r w:rsidRPr="00132254">
        <w:rPr>
          <w:rFonts w:eastAsia="Arial"/>
          <w:sz w:val="24"/>
          <w:szCs w:val="24"/>
        </w:rPr>
        <w:t xml:space="preserve"> üzerinden ağa </w:t>
      </w:r>
      <w:proofErr w:type="gramStart"/>
      <w:r w:rsidRPr="00132254">
        <w:rPr>
          <w:rFonts w:eastAsia="Arial"/>
          <w:sz w:val="24"/>
          <w:szCs w:val="24"/>
        </w:rPr>
        <w:t>dahil</w:t>
      </w:r>
      <w:proofErr w:type="gramEnd"/>
      <w:r w:rsidRPr="00132254">
        <w:rPr>
          <w:rFonts w:eastAsia="Arial"/>
          <w:sz w:val="24"/>
          <w:szCs w:val="24"/>
        </w:rPr>
        <w:t xml:space="preserve"> olmalıdırlar.</w:t>
      </w:r>
    </w:p>
    <w:p w:rsidR="00C40BFF" w:rsidRDefault="00C40BFF" w:rsidP="00C40BFF">
      <w:pPr>
        <w:pStyle w:val="ListeParagraf"/>
        <w:rPr>
          <w:sz w:val="24"/>
          <w:szCs w:val="24"/>
        </w:rPr>
      </w:pPr>
    </w:p>
    <w:p w:rsidR="005F49EF" w:rsidRPr="00C40BFF" w:rsidRDefault="00732F6D" w:rsidP="006C3FBA">
      <w:pPr>
        <w:widowControl w:val="0"/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 w:rsidRPr="00132254">
        <w:rPr>
          <w:rFonts w:eastAsia="Arial"/>
          <w:sz w:val="24"/>
          <w:szCs w:val="24"/>
        </w:rPr>
        <w:t xml:space="preserve">Kullanıcı bilgisayarlarında kişisel </w:t>
      </w:r>
      <w:r w:rsidR="006C3FBA" w:rsidRPr="00132254">
        <w:rPr>
          <w:rFonts w:eastAsia="Arial"/>
          <w:sz w:val="24"/>
          <w:szCs w:val="24"/>
        </w:rPr>
        <w:t>güvenlik duvarı</w:t>
      </w:r>
      <w:r w:rsidRPr="00132254">
        <w:rPr>
          <w:rFonts w:eastAsia="Arial"/>
          <w:sz w:val="24"/>
          <w:szCs w:val="24"/>
        </w:rPr>
        <w:t xml:space="preserve"> yazılımları yüklü olmalıdır.</w:t>
      </w:r>
    </w:p>
    <w:p w:rsidR="00C40BFF" w:rsidRDefault="00C40BFF" w:rsidP="00C40BFF">
      <w:pPr>
        <w:pStyle w:val="ListeParagraf"/>
        <w:rPr>
          <w:sz w:val="24"/>
          <w:szCs w:val="24"/>
        </w:rPr>
      </w:pPr>
    </w:p>
    <w:p w:rsidR="005F49EF" w:rsidRPr="00C40BFF" w:rsidRDefault="00732F6D" w:rsidP="006C3FBA">
      <w:pPr>
        <w:widowControl w:val="0"/>
        <w:numPr>
          <w:ilvl w:val="0"/>
          <w:numId w:val="1"/>
        </w:numPr>
        <w:spacing w:line="360" w:lineRule="auto"/>
        <w:contextualSpacing/>
        <w:jc w:val="both"/>
        <w:rPr>
          <w:sz w:val="24"/>
          <w:szCs w:val="24"/>
        </w:rPr>
      </w:pPr>
      <w:r w:rsidRPr="00132254">
        <w:rPr>
          <w:rFonts w:eastAsia="Arial"/>
          <w:sz w:val="24"/>
          <w:szCs w:val="24"/>
        </w:rPr>
        <w:t xml:space="preserve">Kritik yerlerde kullanıcılar VPN teknolojilerini kullanarak </w:t>
      </w:r>
      <w:r w:rsidR="006C3FBA" w:rsidRPr="00132254">
        <w:rPr>
          <w:rFonts w:eastAsia="Arial"/>
          <w:sz w:val="24"/>
          <w:szCs w:val="24"/>
        </w:rPr>
        <w:t>kurum</w:t>
      </w:r>
      <w:r w:rsidRPr="00132254">
        <w:rPr>
          <w:rFonts w:eastAsia="Arial"/>
          <w:sz w:val="24"/>
          <w:szCs w:val="24"/>
        </w:rPr>
        <w:t xml:space="preserve"> ağına erişmelidir.</w:t>
      </w:r>
    </w:p>
    <w:p w:rsidR="00C40BFF" w:rsidRDefault="00C40BFF" w:rsidP="00C40BFF">
      <w:pPr>
        <w:pStyle w:val="ListeParagraf"/>
        <w:rPr>
          <w:sz w:val="24"/>
          <w:szCs w:val="24"/>
        </w:rPr>
      </w:pPr>
    </w:p>
    <w:p w:rsidR="005F49EF" w:rsidRDefault="00732F6D" w:rsidP="006C3FBA">
      <w:pPr>
        <w:widowControl w:val="0"/>
        <w:numPr>
          <w:ilvl w:val="0"/>
          <w:numId w:val="1"/>
        </w:numPr>
        <w:spacing w:line="360" w:lineRule="auto"/>
        <w:contextualSpacing/>
        <w:jc w:val="both"/>
        <w:rPr>
          <w:rFonts w:eastAsia="Arial"/>
          <w:sz w:val="24"/>
          <w:szCs w:val="24"/>
        </w:rPr>
      </w:pPr>
      <w:r w:rsidRPr="00132254">
        <w:rPr>
          <w:rFonts w:eastAsia="Arial"/>
          <w:sz w:val="24"/>
          <w:szCs w:val="24"/>
        </w:rPr>
        <w:t xml:space="preserve">Erişim cihazları erişimleri </w:t>
      </w:r>
      <w:proofErr w:type="spellStart"/>
      <w:r w:rsidRPr="00132254">
        <w:rPr>
          <w:rFonts w:eastAsia="Arial"/>
          <w:sz w:val="24"/>
          <w:szCs w:val="24"/>
        </w:rPr>
        <w:t>loglanmalı</w:t>
      </w:r>
      <w:proofErr w:type="spellEnd"/>
      <w:r w:rsidRPr="00132254">
        <w:rPr>
          <w:rFonts w:eastAsia="Arial"/>
          <w:sz w:val="24"/>
          <w:szCs w:val="24"/>
        </w:rPr>
        <w:t xml:space="preserve"> ve belirli aralıklarla kontrol edilmelidir.</w:t>
      </w:r>
    </w:p>
    <w:p w:rsidR="00C40BFF" w:rsidRDefault="00C40BFF" w:rsidP="00C40BFF">
      <w:pPr>
        <w:pStyle w:val="ListeParagraf"/>
        <w:rPr>
          <w:rFonts w:eastAsia="Arial"/>
          <w:sz w:val="24"/>
          <w:szCs w:val="24"/>
        </w:rPr>
      </w:pPr>
    </w:p>
    <w:p w:rsidR="005F49EF" w:rsidRPr="00132254" w:rsidRDefault="00732F6D" w:rsidP="006C3FBA">
      <w:pPr>
        <w:widowControl w:val="0"/>
        <w:numPr>
          <w:ilvl w:val="0"/>
          <w:numId w:val="1"/>
        </w:numPr>
        <w:spacing w:line="360" w:lineRule="auto"/>
        <w:contextualSpacing/>
        <w:jc w:val="both"/>
        <w:rPr>
          <w:rFonts w:eastAsia="Arial"/>
          <w:sz w:val="24"/>
          <w:szCs w:val="24"/>
        </w:rPr>
      </w:pPr>
      <w:r w:rsidRPr="00132254">
        <w:rPr>
          <w:rFonts w:eastAsia="Arial"/>
          <w:sz w:val="24"/>
          <w:szCs w:val="24"/>
        </w:rPr>
        <w:t>Internet kullanmak isteyen misafirler kurum networküne erişememelidir.</w:t>
      </w:r>
    </w:p>
    <w:sectPr w:rsidR="005F49EF" w:rsidRPr="00132254" w:rsidSect="00C40B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09" w:right="992" w:bottom="1843" w:left="1418" w:header="850" w:footer="85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490" w:rsidRDefault="000C4490">
      <w:r>
        <w:separator/>
      </w:r>
    </w:p>
  </w:endnote>
  <w:endnote w:type="continuationSeparator" w:id="0">
    <w:p w:rsidR="000C4490" w:rsidRDefault="000C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9EF" w:rsidRDefault="005F49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8" w:type="dxa"/>
      <w:tblInd w:w="-110" w:type="dxa"/>
      <w:tblBorders>
        <w:top w:val="trip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74"/>
      <w:gridCol w:w="2283"/>
      <w:gridCol w:w="2283"/>
      <w:gridCol w:w="2738"/>
    </w:tblGrid>
    <w:tr w:rsidR="00902129" w:rsidTr="001A74D5">
      <w:trPr>
        <w:cantSplit/>
        <w:trHeight w:val="230"/>
      </w:trPr>
      <w:tc>
        <w:tcPr>
          <w:tcW w:w="2374" w:type="dxa"/>
          <w:tcBorders>
            <w:top w:val="triple" w:sz="4" w:space="0" w:color="auto"/>
            <w:bottom w:val="nil"/>
          </w:tcBorders>
        </w:tcPr>
        <w:p w:rsidR="00902129" w:rsidRPr="003E6D8A" w:rsidRDefault="00902129" w:rsidP="00902129">
          <w:pPr>
            <w:pStyle w:val="a2"/>
            <w:spacing w:before="60"/>
            <w:rPr>
              <w:rFonts w:ascii="Arial" w:hAnsi="Arial" w:cs="Arial"/>
              <w:b/>
            </w:rPr>
          </w:pPr>
          <w:r w:rsidRPr="003E6D8A">
            <w:rPr>
              <w:rFonts w:ascii="Arial" w:hAnsi="Arial" w:cs="Arial"/>
              <w:b/>
            </w:rPr>
            <w:t>Revizyon Nedeni:</w:t>
          </w:r>
        </w:p>
      </w:tc>
      <w:tc>
        <w:tcPr>
          <w:tcW w:w="2283" w:type="dxa"/>
          <w:vAlign w:val="center"/>
        </w:tcPr>
        <w:p w:rsidR="00902129" w:rsidRPr="003E6D8A" w:rsidRDefault="00902129" w:rsidP="00902129">
          <w:pPr>
            <w:pStyle w:val="a2"/>
            <w:jc w:val="center"/>
            <w:rPr>
              <w:rFonts w:ascii="Arial" w:hAnsi="Arial" w:cs="Arial"/>
              <w:b/>
            </w:rPr>
          </w:pPr>
          <w:r w:rsidRPr="003E6D8A">
            <w:rPr>
              <w:rFonts w:ascii="Arial" w:hAnsi="Arial" w:cs="Arial"/>
              <w:b/>
            </w:rPr>
            <w:t>Hazırlayan</w:t>
          </w:r>
        </w:p>
      </w:tc>
      <w:tc>
        <w:tcPr>
          <w:tcW w:w="2283" w:type="dxa"/>
          <w:vAlign w:val="center"/>
        </w:tcPr>
        <w:p w:rsidR="00902129" w:rsidRPr="003E6D8A" w:rsidRDefault="00902129" w:rsidP="00902129">
          <w:pPr>
            <w:pStyle w:val="a2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Kontrol Eden</w:t>
          </w:r>
        </w:p>
      </w:tc>
      <w:tc>
        <w:tcPr>
          <w:tcW w:w="2738" w:type="dxa"/>
        </w:tcPr>
        <w:p w:rsidR="00902129" w:rsidRPr="003E6D8A" w:rsidRDefault="00902129" w:rsidP="00902129">
          <w:pPr>
            <w:pStyle w:val="a2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Onaylayan</w:t>
          </w:r>
        </w:p>
      </w:tc>
    </w:tr>
    <w:tr w:rsidR="00902129" w:rsidTr="001A74D5">
      <w:trPr>
        <w:cantSplit/>
        <w:trHeight w:val="111"/>
      </w:trPr>
      <w:tc>
        <w:tcPr>
          <w:tcW w:w="2374" w:type="dxa"/>
          <w:vMerge w:val="restart"/>
          <w:tcBorders>
            <w:top w:val="nil"/>
          </w:tcBorders>
        </w:tcPr>
        <w:p w:rsidR="00902129" w:rsidRPr="003E6D8A" w:rsidRDefault="00902129" w:rsidP="00902129">
          <w:pPr>
            <w:pStyle w:val="a2"/>
            <w:rPr>
              <w:rFonts w:ascii="Arial" w:hAnsi="Arial" w:cs="Arial"/>
            </w:rPr>
          </w:pPr>
        </w:p>
      </w:tc>
      <w:tc>
        <w:tcPr>
          <w:tcW w:w="2283" w:type="dxa"/>
          <w:vAlign w:val="center"/>
        </w:tcPr>
        <w:p w:rsidR="00902129" w:rsidRPr="003E6D8A" w:rsidRDefault="00902129" w:rsidP="00902129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BGYS Yöneticisi</w:t>
          </w:r>
        </w:p>
      </w:tc>
      <w:tc>
        <w:tcPr>
          <w:tcW w:w="2283" w:type="dxa"/>
          <w:vAlign w:val="center"/>
        </w:tcPr>
        <w:p w:rsidR="00902129" w:rsidRPr="003E6D8A" w:rsidRDefault="00902129" w:rsidP="00902129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BGYS Üst Yönetim Temsilcisi</w:t>
          </w:r>
        </w:p>
      </w:tc>
      <w:tc>
        <w:tcPr>
          <w:tcW w:w="2738" w:type="dxa"/>
        </w:tcPr>
        <w:p w:rsidR="00902129" w:rsidRDefault="00902129" w:rsidP="00902129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Üst Yönetim</w:t>
          </w:r>
        </w:p>
      </w:tc>
    </w:tr>
    <w:tr w:rsidR="0095295C" w:rsidTr="00D45756">
      <w:trPr>
        <w:cantSplit/>
        <w:trHeight w:val="1070"/>
      </w:trPr>
      <w:tc>
        <w:tcPr>
          <w:tcW w:w="2374" w:type="dxa"/>
          <w:vMerge/>
          <w:vAlign w:val="center"/>
        </w:tcPr>
        <w:p w:rsidR="0095295C" w:rsidRPr="003E6D8A" w:rsidRDefault="0095295C" w:rsidP="00902129">
          <w:pPr>
            <w:pStyle w:val="a2"/>
            <w:jc w:val="center"/>
            <w:rPr>
              <w:rFonts w:ascii="Arial" w:hAnsi="Arial" w:cs="Arial"/>
            </w:rPr>
          </w:pPr>
        </w:p>
      </w:tc>
      <w:tc>
        <w:tcPr>
          <w:tcW w:w="2283" w:type="dxa"/>
        </w:tcPr>
        <w:p w:rsidR="0095295C" w:rsidRDefault="0095295C" w:rsidP="0055543C"/>
        <w:p w:rsidR="0095295C" w:rsidRPr="00E012DC" w:rsidRDefault="0095295C" w:rsidP="0055543C">
          <w:r w:rsidRPr="00E012DC">
            <w:t>BGYS Yöneticisi</w:t>
          </w:r>
        </w:p>
      </w:tc>
      <w:tc>
        <w:tcPr>
          <w:tcW w:w="2283" w:type="dxa"/>
        </w:tcPr>
        <w:p w:rsidR="0095295C" w:rsidRDefault="0095295C" w:rsidP="0055543C"/>
        <w:p w:rsidR="0095295C" w:rsidRPr="00E012DC" w:rsidRDefault="0095295C" w:rsidP="0055543C">
          <w:r w:rsidRPr="00E012DC">
            <w:t>Bilgi İşlem Daire Başkanı</w:t>
          </w:r>
        </w:p>
      </w:tc>
      <w:tc>
        <w:tcPr>
          <w:tcW w:w="2738" w:type="dxa"/>
        </w:tcPr>
        <w:p w:rsidR="0095295C" w:rsidRDefault="0095295C" w:rsidP="0055543C"/>
        <w:p w:rsidR="0095295C" w:rsidRPr="00E012DC" w:rsidRDefault="0095295C" w:rsidP="0055543C">
          <w:r>
            <w:t xml:space="preserve">                     </w:t>
          </w:r>
          <w:bookmarkStart w:id="0" w:name="_GoBack"/>
          <w:bookmarkEnd w:id="0"/>
          <w:r>
            <w:t>Rektör</w:t>
          </w:r>
        </w:p>
      </w:tc>
    </w:tr>
  </w:tbl>
  <w:p w:rsidR="00902129" w:rsidRDefault="00902129" w:rsidP="00902129">
    <w:pPr>
      <w:pStyle w:val="a2"/>
    </w:pPr>
  </w:p>
  <w:p w:rsidR="00902129" w:rsidRDefault="00902129" w:rsidP="00902129">
    <w:pPr>
      <w:pStyle w:val="a2"/>
    </w:pPr>
  </w:p>
  <w:p w:rsidR="00902129" w:rsidRDefault="00902129" w:rsidP="00902129">
    <w:pPr>
      <w:pStyle w:val="a2"/>
    </w:pPr>
  </w:p>
  <w:p w:rsidR="005F49EF" w:rsidRPr="00902129" w:rsidRDefault="005F49EF" w:rsidP="0090212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9EF" w:rsidRDefault="005F49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490" w:rsidRDefault="000C4490">
      <w:r>
        <w:separator/>
      </w:r>
    </w:p>
  </w:footnote>
  <w:footnote w:type="continuationSeparator" w:id="0">
    <w:p w:rsidR="000C4490" w:rsidRDefault="000C4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9EF" w:rsidRDefault="00732F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F49EF" w:rsidRDefault="005F49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9EF" w:rsidRDefault="005F49E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tbl>
    <w:tblPr>
      <w:tblStyle w:val="a0"/>
      <w:tblW w:w="9636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869"/>
      <w:gridCol w:w="3678"/>
      <w:gridCol w:w="1662"/>
      <w:gridCol w:w="1427"/>
    </w:tblGrid>
    <w:tr w:rsidR="005F49EF">
      <w:trPr>
        <w:trHeight w:val="40"/>
      </w:trPr>
      <w:tc>
        <w:tcPr>
          <w:tcW w:w="2869" w:type="dxa"/>
          <w:vMerge w:val="restart"/>
          <w:vAlign w:val="center"/>
        </w:tcPr>
        <w:p w:rsidR="005F49EF" w:rsidRDefault="00BB13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Arial" w:eastAsia="Arial" w:hAnsi="Arial" w:cs="Arial"/>
              <w:color w:val="000000"/>
            </w:rPr>
          </w:pPr>
          <w:r w:rsidRPr="00BB13F3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5C891FA2" wp14:editId="138F5F1F">
                <wp:extent cx="957532" cy="1006636"/>
                <wp:effectExtent l="0" t="0" r="0" b="3175"/>
                <wp:docPr id="1" name="Resim 1" descr="C:\Users\Administrator\Desktop\PROJELER\AFYON KOCATEPE ÜNİVERSİTESİ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istrator\Desktop\PROJELER\AFYON KOCATEPE ÜNİVERSİTESİ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896" cy="1009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8" w:type="dxa"/>
          <w:vMerge w:val="restart"/>
          <w:vAlign w:val="center"/>
        </w:tcPr>
        <w:p w:rsidR="005F49EF" w:rsidRDefault="00732F6D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32"/>
              <w:szCs w:val="32"/>
            </w:rPr>
          </w:pPr>
          <w:r>
            <w:rPr>
              <w:rFonts w:ascii="Arial" w:eastAsia="Arial" w:hAnsi="Arial" w:cs="Arial"/>
              <w:b/>
              <w:color w:val="000000"/>
              <w:sz w:val="32"/>
              <w:szCs w:val="32"/>
            </w:rPr>
            <w:t>POLİTİKA</w:t>
          </w:r>
        </w:p>
      </w:tc>
      <w:tc>
        <w:tcPr>
          <w:tcW w:w="1662" w:type="dxa"/>
          <w:vAlign w:val="center"/>
        </w:tcPr>
        <w:p w:rsidR="005F49EF" w:rsidRDefault="00732F6D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SAYFA NO             </w:t>
          </w:r>
        </w:p>
      </w:tc>
      <w:tc>
        <w:tcPr>
          <w:tcW w:w="1427" w:type="dxa"/>
          <w:vAlign w:val="center"/>
        </w:tcPr>
        <w:p w:rsidR="005F49EF" w:rsidRDefault="00732F6D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fldChar w:fldCharType="begin"/>
          </w:r>
          <w:r>
            <w:rPr>
              <w:rFonts w:ascii="Arial" w:eastAsia="Arial" w:hAnsi="Arial" w:cs="Arial"/>
            </w:rPr>
            <w:instrText>PAGE</w:instrText>
          </w:r>
          <w:r>
            <w:rPr>
              <w:rFonts w:ascii="Arial" w:eastAsia="Arial" w:hAnsi="Arial" w:cs="Arial"/>
            </w:rPr>
            <w:fldChar w:fldCharType="separate"/>
          </w:r>
          <w:r w:rsidR="0095295C">
            <w:rPr>
              <w:rFonts w:ascii="Arial" w:eastAsia="Arial" w:hAnsi="Arial" w:cs="Arial"/>
              <w:noProof/>
            </w:rPr>
            <w:t>2</w:t>
          </w:r>
          <w:r>
            <w:rPr>
              <w:rFonts w:ascii="Arial" w:eastAsia="Arial" w:hAnsi="Arial" w:cs="Arial"/>
            </w:rPr>
            <w:fldChar w:fldCharType="end"/>
          </w:r>
          <w:r>
            <w:rPr>
              <w:rFonts w:ascii="Arial" w:eastAsia="Arial" w:hAnsi="Arial" w:cs="Arial"/>
            </w:rPr>
            <w:t xml:space="preserve"> / </w:t>
          </w:r>
          <w:r>
            <w:rPr>
              <w:rFonts w:ascii="Arial" w:eastAsia="Arial" w:hAnsi="Arial" w:cs="Arial"/>
            </w:rPr>
            <w:fldChar w:fldCharType="begin"/>
          </w:r>
          <w:r>
            <w:rPr>
              <w:rFonts w:ascii="Arial" w:eastAsia="Arial" w:hAnsi="Arial" w:cs="Arial"/>
            </w:rPr>
            <w:instrText>NUMPAGES</w:instrText>
          </w:r>
          <w:r>
            <w:rPr>
              <w:rFonts w:ascii="Arial" w:eastAsia="Arial" w:hAnsi="Arial" w:cs="Arial"/>
            </w:rPr>
            <w:fldChar w:fldCharType="separate"/>
          </w:r>
          <w:r w:rsidR="0095295C">
            <w:rPr>
              <w:rFonts w:ascii="Arial" w:eastAsia="Arial" w:hAnsi="Arial" w:cs="Arial"/>
              <w:noProof/>
            </w:rPr>
            <w:t>2</w:t>
          </w:r>
          <w:r>
            <w:rPr>
              <w:rFonts w:ascii="Arial" w:eastAsia="Arial" w:hAnsi="Arial" w:cs="Arial"/>
            </w:rPr>
            <w:fldChar w:fldCharType="end"/>
          </w:r>
        </w:p>
      </w:tc>
    </w:tr>
    <w:tr w:rsidR="005F49EF">
      <w:trPr>
        <w:trHeight w:val="160"/>
      </w:trPr>
      <w:tc>
        <w:tcPr>
          <w:tcW w:w="2869" w:type="dxa"/>
          <w:vMerge/>
          <w:vAlign w:val="center"/>
        </w:tcPr>
        <w:p w:rsidR="005F49EF" w:rsidRDefault="005F49E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3678" w:type="dxa"/>
          <w:vMerge/>
          <w:vAlign w:val="center"/>
        </w:tcPr>
        <w:p w:rsidR="005F49EF" w:rsidRDefault="005F49E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1662" w:type="dxa"/>
        </w:tcPr>
        <w:p w:rsidR="005F49EF" w:rsidRDefault="00732F6D">
          <w:r>
            <w:rPr>
              <w:rFonts w:ascii="Arial" w:eastAsia="Arial" w:hAnsi="Arial" w:cs="Arial"/>
              <w:sz w:val="16"/>
              <w:szCs w:val="16"/>
            </w:rPr>
            <w:t xml:space="preserve">DOKÜMAN NO   </w:t>
          </w:r>
        </w:p>
      </w:tc>
      <w:tc>
        <w:tcPr>
          <w:tcW w:w="1427" w:type="dxa"/>
          <w:vAlign w:val="center"/>
        </w:tcPr>
        <w:p w:rsidR="005F49EF" w:rsidRDefault="00732F6D">
          <w:pPr>
            <w:rPr>
              <w:rFonts w:ascii="Arial" w:eastAsia="Arial" w:hAnsi="Arial" w:cs="Arial"/>
            </w:rPr>
          </w:pPr>
          <w:r>
            <w:t>BGYS.PLT.06</w:t>
          </w:r>
        </w:p>
      </w:tc>
    </w:tr>
    <w:tr w:rsidR="005F49EF">
      <w:trPr>
        <w:trHeight w:val="40"/>
      </w:trPr>
      <w:tc>
        <w:tcPr>
          <w:tcW w:w="2869" w:type="dxa"/>
          <w:vMerge/>
          <w:vAlign w:val="center"/>
        </w:tcPr>
        <w:p w:rsidR="005F49EF" w:rsidRDefault="005F49E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3678" w:type="dxa"/>
          <w:vMerge/>
          <w:vAlign w:val="center"/>
        </w:tcPr>
        <w:p w:rsidR="005F49EF" w:rsidRDefault="005F49E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1662" w:type="dxa"/>
          <w:vAlign w:val="center"/>
        </w:tcPr>
        <w:p w:rsidR="005F49EF" w:rsidRDefault="00732F6D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6"/>
              <w:szCs w:val="16"/>
            </w:rPr>
            <w:t>YAYIN TAR.</w:t>
          </w:r>
        </w:p>
      </w:tc>
      <w:tc>
        <w:tcPr>
          <w:tcW w:w="1427" w:type="dxa"/>
          <w:vAlign w:val="center"/>
        </w:tcPr>
        <w:p w:rsidR="005F49EF" w:rsidRDefault="00902129">
          <w:pPr>
            <w:rPr>
              <w:rFonts w:ascii="Arial" w:eastAsia="Arial" w:hAnsi="Arial" w:cs="Arial"/>
            </w:rPr>
          </w:pPr>
          <w:r>
            <w:t>07.01.2019</w:t>
          </w:r>
        </w:p>
      </w:tc>
    </w:tr>
    <w:tr w:rsidR="005F49EF">
      <w:trPr>
        <w:trHeight w:val="40"/>
      </w:trPr>
      <w:tc>
        <w:tcPr>
          <w:tcW w:w="2869" w:type="dxa"/>
          <w:vMerge/>
          <w:vAlign w:val="center"/>
        </w:tcPr>
        <w:p w:rsidR="005F49EF" w:rsidRDefault="005F49E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3678" w:type="dxa"/>
          <w:vMerge/>
          <w:vAlign w:val="center"/>
        </w:tcPr>
        <w:p w:rsidR="005F49EF" w:rsidRDefault="005F49E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1662" w:type="dxa"/>
          <w:vAlign w:val="center"/>
        </w:tcPr>
        <w:p w:rsidR="005F49EF" w:rsidRDefault="00732F6D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REVİZYON NO   </w:t>
          </w:r>
        </w:p>
      </w:tc>
      <w:tc>
        <w:tcPr>
          <w:tcW w:w="1427" w:type="dxa"/>
          <w:vAlign w:val="center"/>
        </w:tcPr>
        <w:p w:rsidR="005F49EF" w:rsidRDefault="00732F6D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00</w:t>
          </w:r>
        </w:p>
      </w:tc>
    </w:tr>
    <w:tr w:rsidR="005F49EF">
      <w:trPr>
        <w:trHeight w:val="40"/>
      </w:trPr>
      <w:tc>
        <w:tcPr>
          <w:tcW w:w="2869" w:type="dxa"/>
          <w:vMerge/>
          <w:vAlign w:val="center"/>
        </w:tcPr>
        <w:p w:rsidR="005F49EF" w:rsidRDefault="005F49E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3678" w:type="dxa"/>
          <w:vMerge/>
          <w:vAlign w:val="center"/>
        </w:tcPr>
        <w:p w:rsidR="005F49EF" w:rsidRDefault="005F49E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</w:rPr>
          </w:pPr>
        </w:p>
      </w:tc>
      <w:tc>
        <w:tcPr>
          <w:tcW w:w="1662" w:type="dxa"/>
          <w:tcBorders>
            <w:bottom w:val="single" w:sz="4" w:space="0" w:color="000000"/>
          </w:tcBorders>
          <w:vAlign w:val="center"/>
        </w:tcPr>
        <w:p w:rsidR="005F49EF" w:rsidRDefault="00732F6D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REVİZYON TARİHİ </w:t>
          </w:r>
        </w:p>
      </w:tc>
      <w:tc>
        <w:tcPr>
          <w:tcW w:w="1427" w:type="dxa"/>
          <w:tcBorders>
            <w:bottom w:val="single" w:sz="4" w:space="0" w:color="000000"/>
          </w:tcBorders>
          <w:vAlign w:val="center"/>
        </w:tcPr>
        <w:p w:rsidR="005F49EF" w:rsidRDefault="00732F6D">
          <w:pPr>
            <w:rPr>
              <w:rFonts w:ascii="Arial" w:eastAsia="Arial" w:hAnsi="Arial" w:cs="Arial"/>
            </w:rPr>
          </w:pPr>
          <w:r>
            <w:t>-</w:t>
          </w:r>
        </w:p>
      </w:tc>
    </w:tr>
    <w:tr w:rsidR="005F49EF">
      <w:trPr>
        <w:trHeight w:val="340"/>
      </w:trPr>
      <w:tc>
        <w:tcPr>
          <w:tcW w:w="2869" w:type="dxa"/>
          <w:tcBorders>
            <w:bottom w:val="single" w:sz="4" w:space="0" w:color="000000"/>
          </w:tcBorders>
          <w:vAlign w:val="center"/>
        </w:tcPr>
        <w:p w:rsidR="005F49EF" w:rsidRDefault="00732F6D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KONU</w:t>
          </w:r>
        </w:p>
      </w:tc>
      <w:tc>
        <w:tcPr>
          <w:tcW w:w="6767" w:type="dxa"/>
          <w:gridSpan w:val="3"/>
          <w:tcBorders>
            <w:bottom w:val="single" w:sz="4" w:space="0" w:color="000000"/>
          </w:tcBorders>
          <w:vAlign w:val="center"/>
        </w:tcPr>
        <w:p w:rsidR="005F49EF" w:rsidRDefault="00732F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KABLOSUZ İLETİŞİM</w:t>
          </w:r>
        </w:p>
      </w:tc>
    </w:tr>
  </w:tbl>
  <w:p w:rsidR="005F49EF" w:rsidRDefault="005F49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9EF" w:rsidRDefault="005F49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06327"/>
    <w:multiLevelType w:val="multilevel"/>
    <w:tmpl w:val="54F47D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F49EF"/>
    <w:rsid w:val="00010B45"/>
    <w:rsid w:val="000C4490"/>
    <w:rsid w:val="00132254"/>
    <w:rsid w:val="001A74D5"/>
    <w:rsid w:val="00532BE7"/>
    <w:rsid w:val="00565421"/>
    <w:rsid w:val="005A0727"/>
    <w:rsid w:val="005F49EF"/>
    <w:rsid w:val="006C3FBA"/>
    <w:rsid w:val="00732F6D"/>
    <w:rsid w:val="00786F81"/>
    <w:rsid w:val="007D0D53"/>
    <w:rsid w:val="00902129"/>
    <w:rsid w:val="0095295C"/>
    <w:rsid w:val="00954C0A"/>
    <w:rsid w:val="009D52F9"/>
    <w:rsid w:val="009D5359"/>
    <w:rsid w:val="009E10A9"/>
    <w:rsid w:val="00BB13F3"/>
    <w:rsid w:val="00BF56AF"/>
    <w:rsid w:val="00C4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Altbilgi">
    <w:name w:val="footer"/>
    <w:basedOn w:val="Normal"/>
    <w:link w:val="AltbilgiChar"/>
    <w:uiPriority w:val="99"/>
    <w:semiHidden/>
    <w:unhideWhenUsed/>
    <w:rsid w:val="00902129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02129"/>
  </w:style>
  <w:style w:type="paragraph" w:customStyle="1" w:styleId="a2">
    <w:basedOn w:val="Normal"/>
    <w:next w:val="Altbilgi"/>
    <w:rsid w:val="00902129"/>
    <w:pPr>
      <w:tabs>
        <w:tab w:val="center" w:pos="4536"/>
        <w:tab w:val="right" w:pos="9072"/>
      </w:tabs>
    </w:pPr>
    <w:rPr>
      <w:lang w:eastAsia="tr-TR"/>
    </w:rPr>
  </w:style>
  <w:style w:type="paragraph" w:styleId="DzMetin">
    <w:name w:val="Plain Text"/>
    <w:basedOn w:val="Normal"/>
    <w:link w:val="DzMetinChar"/>
    <w:uiPriority w:val="99"/>
    <w:unhideWhenUsed/>
    <w:rsid w:val="00902129"/>
    <w:rPr>
      <w:rFonts w:ascii="Calibri" w:eastAsia="Calibri" w:hAnsi="Calibri"/>
      <w:sz w:val="22"/>
      <w:szCs w:val="21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902129"/>
    <w:rPr>
      <w:rFonts w:ascii="Calibri" w:eastAsia="Calibri" w:hAnsi="Calibri"/>
      <w:sz w:val="22"/>
      <w:szCs w:val="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3F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FB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0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Altbilgi">
    <w:name w:val="footer"/>
    <w:basedOn w:val="Normal"/>
    <w:link w:val="AltbilgiChar"/>
    <w:uiPriority w:val="99"/>
    <w:semiHidden/>
    <w:unhideWhenUsed/>
    <w:rsid w:val="00902129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02129"/>
  </w:style>
  <w:style w:type="paragraph" w:customStyle="1" w:styleId="a2">
    <w:basedOn w:val="Normal"/>
    <w:next w:val="Altbilgi"/>
    <w:rsid w:val="00902129"/>
    <w:pPr>
      <w:tabs>
        <w:tab w:val="center" w:pos="4536"/>
        <w:tab w:val="right" w:pos="9072"/>
      </w:tabs>
    </w:pPr>
    <w:rPr>
      <w:lang w:eastAsia="tr-TR"/>
    </w:rPr>
  </w:style>
  <w:style w:type="paragraph" w:styleId="DzMetin">
    <w:name w:val="Plain Text"/>
    <w:basedOn w:val="Normal"/>
    <w:link w:val="DzMetinChar"/>
    <w:uiPriority w:val="99"/>
    <w:unhideWhenUsed/>
    <w:rsid w:val="00902129"/>
    <w:rPr>
      <w:rFonts w:ascii="Calibri" w:eastAsia="Calibri" w:hAnsi="Calibri"/>
      <w:sz w:val="22"/>
      <w:szCs w:val="21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902129"/>
    <w:rPr>
      <w:rFonts w:ascii="Calibri" w:eastAsia="Calibri" w:hAnsi="Calibri"/>
      <w:sz w:val="22"/>
      <w:szCs w:val="2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3F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FB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0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BİM</cp:lastModifiedBy>
  <cp:revision>14</cp:revision>
  <cp:lastPrinted>2019-05-13T12:21:00Z</cp:lastPrinted>
  <dcterms:created xsi:type="dcterms:W3CDTF">2019-01-29T08:32:00Z</dcterms:created>
  <dcterms:modified xsi:type="dcterms:W3CDTF">2022-07-28T13:03:00Z</dcterms:modified>
</cp:coreProperties>
</file>