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A7" w:rsidRPr="0021138A" w:rsidRDefault="008234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</w:rPr>
      </w:pPr>
    </w:p>
    <w:tbl>
      <w:tblPr>
        <w:tblStyle w:val="a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6840"/>
      </w:tblGrid>
      <w:tr w:rsidR="008234A7" w:rsidRPr="0021138A"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7" w:rsidRPr="0021138A" w:rsidRDefault="00C63F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21138A">
              <w:rPr>
                <w:rFonts w:eastAsia="Arial"/>
                <w:b/>
                <w:color w:val="000000"/>
                <w:sz w:val="24"/>
                <w:szCs w:val="24"/>
              </w:rPr>
              <w:t>Revizyon İzleme Tablosu</w:t>
            </w:r>
          </w:p>
        </w:tc>
      </w:tr>
      <w:tr w:rsidR="008234A7" w:rsidRPr="0021138A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7" w:rsidRPr="0021138A" w:rsidRDefault="00C63F1E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21138A">
              <w:rPr>
                <w:rFonts w:eastAsia="Arial"/>
                <w:b/>
                <w:color w:val="000000"/>
                <w:sz w:val="24"/>
                <w:szCs w:val="24"/>
              </w:rPr>
              <w:t>Rev</w:t>
            </w:r>
            <w:proofErr w:type="spellEnd"/>
            <w:r w:rsidRPr="0021138A">
              <w:rPr>
                <w:rFonts w:eastAsia="Arial"/>
                <w:b/>
                <w:color w:val="000000"/>
                <w:sz w:val="24"/>
                <w:szCs w:val="24"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7" w:rsidRPr="0021138A" w:rsidRDefault="00C63F1E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21138A">
              <w:rPr>
                <w:rFonts w:eastAsia="Arial"/>
                <w:b/>
                <w:color w:val="000000"/>
                <w:sz w:val="24"/>
                <w:szCs w:val="24"/>
              </w:rPr>
              <w:t>Rev</w:t>
            </w:r>
            <w:proofErr w:type="spellEnd"/>
            <w:r w:rsidRPr="0021138A">
              <w:rPr>
                <w:rFonts w:eastAsia="Arial"/>
                <w:b/>
                <w:color w:val="000000"/>
                <w:sz w:val="24"/>
                <w:szCs w:val="24"/>
              </w:rPr>
              <w:t>. Tarihi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7" w:rsidRPr="0021138A" w:rsidRDefault="00C63F1E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21138A">
              <w:rPr>
                <w:rFonts w:eastAsia="Arial"/>
                <w:b/>
                <w:color w:val="000000"/>
                <w:sz w:val="24"/>
                <w:szCs w:val="24"/>
              </w:rPr>
              <w:t>Açıklama</w:t>
            </w:r>
          </w:p>
        </w:tc>
      </w:tr>
      <w:tr w:rsidR="008234A7" w:rsidRPr="0021138A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7" w:rsidRPr="0021138A" w:rsidRDefault="00C63F1E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21138A">
              <w:rPr>
                <w:rFonts w:eastAsia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7" w:rsidRPr="0021138A" w:rsidRDefault="008234A7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A7" w:rsidRPr="0021138A" w:rsidRDefault="00C63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21138A">
              <w:rPr>
                <w:rFonts w:eastAsia="Arial"/>
                <w:color w:val="000000"/>
                <w:sz w:val="24"/>
                <w:szCs w:val="24"/>
              </w:rPr>
              <w:t>İlk Yayın</w:t>
            </w:r>
          </w:p>
        </w:tc>
      </w:tr>
    </w:tbl>
    <w:p w:rsidR="008234A7" w:rsidRPr="0021138A" w:rsidRDefault="008234A7">
      <w:pPr>
        <w:tabs>
          <w:tab w:val="left" w:pos="426"/>
        </w:tabs>
        <w:jc w:val="both"/>
        <w:rPr>
          <w:rFonts w:eastAsia="Tahoma"/>
          <w:color w:val="000000"/>
          <w:sz w:val="24"/>
          <w:szCs w:val="24"/>
        </w:rPr>
      </w:pPr>
    </w:p>
    <w:p w:rsidR="008234A7" w:rsidRPr="0021138A" w:rsidRDefault="00C63F1E">
      <w:pPr>
        <w:tabs>
          <w:tab w:val="left" w:pos="426"/>
        </w:tabs>
        <w:jc w:val="both"/>
        <w:rPr>
          <w:rFonts w:eastAsia="Tahoma"/>
          <w:color w:val="000000"/>
          <w:sz w:val="24"/>
          <w:szCs w:val="24"/>
        </w:rPr>
      </w:pPr>
      <w:r w:rsidRPr="0021138A">
        <w:rPr>
          <w:rFonts w:eastAsia="Tahoma"/>
          <w:b/>
          <w:color w:val="000000"/>
          <w:sz w:val="24"/>
          <w:szCs w:val="24"/>
        </w:rPr>
        <w:t xml:space="preserve">1. AMAÇ </w:t>
      </w:r>
    </w:p>
    <w:p w:rsidR="008234A7" w:rsidRPr="0021138A" w:rsidRDefault="00C63F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eastAsia="Tahoma"/>
          <w:color w:val="000000"/>
          <w:sz w:val="24"/>
          <w:szCs w:val="24"/>
        </w:rPr>
      </w:pPr>
      <w:r w:rsidRPr="0021138A">
        <w:rPr>
          <w:rFonts w:eastAsia="Tahoma"/>
          <w:color w:val="000000"/>
          <w:sz w:val="24"/>
          <w:szCs w:val="24"/>
        </w:rPr>
        <w:t>Bu politika, kuruluşun Bilgisayar Sunucularının güvenliğinin sağlanması için gerekli minimum güvenlik koşullarını belirlemek içindir.</w:t>
      </w:r>
    </w:p>
    <w:p w:rsidR="008234A7" w:rsidRPr="0021138A" w:rsidRDefault="00C63F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eastAsia="Tahoma"/>
          <w:color w:val="000000"/>
          <w:sz w:val="24"/>
          <w:szCs w:val="24"/>
        </w:rPr>
      </w:pPr>
      <w:r w:rsidRPr="0021138A">
        <w:rPr>
          <w:rFonts w:eastAsia="Tahoma"/>
          <w:color w:val="000000"/>
          <w:sz w:val="24"/>
          <w:szCs w:val="24"/>
        </w:rPr>
        <w:t xml:space="preserve">      </w:t>
      </w:r>
    </w:p>
    <w:p w:rsidR="008234A7" w:rsidRPr="0021138A" w:rsidRDefault="00C63F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eastAsia="Tahoma"/>
          <w:color w:val="000000"/>
          <w:sz w:val="24"/>
          <w:szCs w:val="24"/>
        </w:rPr>
      </w:pPr>
      <w:r w:rsidRPr="0021138A">
        <w:rPr>
          <w:rFonts w:eastAsia="Tahoma"/>
          <w:b/>
          <w:color w:val="000000"/>
          <w:sz w:val="24"/>
          <w:szCs w:val="24"/>
        </w:rPr>
        <w:t xml:space="preserve">2. KAPSAM </w:t>
      </w:r>
    </w:p>
    <w:p w:rsidR="008234A7" w:rsidRPr="0021138A" w:rsidRDefault="00C63F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eastAsia="Tahoma"/>
          <w:color w:val="000000"/>
          <w:sz w:val="24"/>
          <w:szCs w:val="24"/>
        </w:rPr>
      </w:pPr>
      <w:r w:rsidRPr="0021138A">
        <w:rPr>
          <w:rFonts w:eastAsia="Tahoma"/>
          <w:bCs/>
          <w:color w:val="000000"/>
          <w:sz w:val="24"/>
          <w:szCs w:val="24"/>
        </w:rPr>
        <w:t>Kurum</w:t>
      </w:r>
      <w:r w:rsidRPr="0021138A">
        <w:rPr>
          <w:rFonts w:eastAsia="Tahoma"/>
          <w:b/>
          <w:color w:val="000000"/>
          <w:sz w:val="24"/>
          <w:szCs w:val="24"/>
        </w:rPr>
        <w:t xml:space="preserve"> </w:t>
      </w:r>
      <w:r w:rsidRPr="0021138A">
        <w:rPr>
          <w:rFonts w:eastAsia="Tahoma"/>
          <w:color w:val="000000"/>
          <w:sz w:val="24"/>
          <w:szCs w:val="24"/>
        </w:rPr>
        <w:t xml:space="preserve">bilişim ağında kullanılan tüm sunucuları içerir.  </w:t>
      </w:r>
    </w:p>
    <w:p w:rsidR="008234A7" w:rsidRPr="0021138A" w:rsidRDefault="008234A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eastAsia="Tahoma"/>
          <w:color w:val="000000"/>
          <w:sz w:val="24"/>
          <w:szCs w:val="24"/>
        </w:rPr>
      </w:pPr>
    </w:p>
    <w:p w:rsidR="008234A7" w:rsidRPr="0021138A" w:rsidRDefault="00C63F1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ahoma"/>
          <w:color w:val="000000"/>
          <w:sz w:val="24"/>
          <w:szCs w:val="24"/>
        </w:rPr>
      </w:pPr>
      <w:r w:rsidRPr="0021138A">
        <w:rPr>
          <w:rFonts w:eastAsia="Tahoma"/>
          <w:b/>
          <w:color w:val="000000"/>
          <w:sz w:val="24"/>
          <w:szCs w:val="24"/>
        </w:rPr>
        <w:t>3. UYGULAMALAR</w:t>
      </w:r>
    </w:p>
    <w:p w:rsidR="008234A7" w:rsidRPr="0021138A" w:rsidRDefault="00131568" w:rsidP="00131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5"/>
        </w:tabs>
        <w:contextualSpacing/>
        <w:jc w:val="both"/>
        <w:rPr>
          <w:rFonts w:eastAsia="Tahoma"/>
          <w:color w:val="000000"/>
          <w:sz w:val="24"/>
          <w:szCs w:val="24"/>
        </w:rPr>
      </w:pPr>
      <w:r w:rsidRPr="0021138A">
        <w:rPr>
          <w:rFonts w:eastAsia="Tahoma"/>
          <w:color w:val="000000"/>
          <w:sz w:val="24"/>
          <w:szCs w:val="24"/>
        </w:rPr>
        <w:t xml:space="preserve">Sunucular sistem odasında </w:t>
      </w:r>
      <w:r w:rsidR="00C63F1E" w:rsidRPr="0021138A">
        <w:rPr>
          <w:rFonts w:eastAsia="Tahoma"/>
          <w:color w:val="000000"/>
          <w:sz w:val="24"/>
          <w:szCs w:val="24"/>
        </w:rPr>
        <w:t xml:space="preserve">tutulacaktır. Sistem Odasına erişim sadece sistem yöneticileri tarafından sağlanacak ve diğer kullanıcıların erişimleri olmayacaktır.  </w:t>
      </w:r>
    </w:p>
    <w:p w:rsidR="008234A7" w:rsidRPr="0021138A" w:rsidRDefault="00C63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5"/>
        </w:tabs>
        <w:contextualSpacing/>
        <w:jc w:val="both"/>
        <w:rPr>
          <w:rFonts w:eastAsia="Tahoma"/>
          <w:color w:val="000000"/>
          <w:sz w:val="24"/>
          <w:szCs w:val="24"/>
        </w:rPr>
      </w:pPr>
      <w:r w:rsidRPr="0021138A">
        <w:rPr>
          <w:rFonts w:eastAsia="Tahoma"/>
          <w:color w:val="000000"/>
          <w:sz w:val="24"/>
          <w:szCs w:val="24"/>
        </w:rPr>
        <w:t>Sunuculara, kullanım amacına yönelik olarak işletim sistemi ve diğer yazılımlar kurulmalıdır. Gereksiz yazılım ya da bileşenleri kaldırılmalıdır.</w:t>
      </w:r>
    </w:p>
    <w:p w:rsidR="008234A7" w:rsidRPr="0021138A" w:rsidRDefault="00C63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5"/>
        </w:tabs>
        <w:contextualSpacing/>
        <w:jc w:val="both"/>
        <w:rPr>
          <w:rFonts w:eastAsia="Tahoma"/>
          <w:color w:val="000000"/>
          <w:sz w:val="24"/>
          <w:szCs w:val="24"/>
        </w:rPr>
      </w:pPr>
      <w:r w:rsidRPr="0021138A">
        <w:rPr>
          <w:rFonts w:eastAsia="Tahoma"/>
          <w:color w:val="000000"/>
          <w:sz w:val="24"/>
          <w:szCs w:val="24"/>
        </w:rPr>
        <w:t xml:space="preserve">Sunucu üzerinde çalışan işletim sistemlerinin, sistem yazılımlarının ve güvenlik amaçlı yazılımların sürekli güncellenmesi sağlanmalıdır. </w:t>
      </w:r>
      <w:proofErr w:type="spellStart"/>
      <w:r w:rsidRPr="0021138A">
        <w:rPr>
          <w:rFonts w:eastAsia="Tahoma"/>
          <w:color w:val="000000"/>
          <w:sz w:val="24"/>
          <w:szCs w:val="24"/>
        </w:rPr>
        <w:t>Antivirüs</w:t>
      </w:r>
      <w:proofErr w:type="spellEnd"/>
      <w:r w:rsidRPr="0021138A">
        <w:rPr>
          <w:rFonts w:eastAsia="Tahoma"/>
          <w:color w:val="000000"/>
          <w:sz w:val="24"/>
          <w:szCs w:val="24"/>
        </w:rPr>
        <w:t xml:space="preserve"> ve sunucu güncellemeleri otomatik olarak yazılımlar tarafından yapılmalı, ancak değişiklik yönetimi kuralları çerçevesinde bir onay ve test mekanizmasından geçirildikten sonra uygulanmalıdır.</w:t>
      </w:r>
    </w:p>
    <w:p w:rsidR="008234A7" w:rsidRPr="0021138A" w:rsidRDefault="00C63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5"/>
        </w:tabs>
        <w:contextualSpacing/>
        <w:jc w:val="both"/>
        <w:rPr>
          <w:rFonts w:eastAsia="Tahoma"/>
          <w:color w:val="000000"/>
          <w:sz w:val="24"/>
          <w:szCs w:val="24"/>
        </w:rPr>
      </w:pPr>
      <w:r w:rsidRPr="0021138A">
        <w:rPr>
          <w:rFonts w:eastAsia="Tahoma"/>
          <w:color w:val="000000"/>
          <w:sz w:val="24"/>
          <w:szCs w:val="24"/>
        </w:rPr>
        <w:t>Değişim Yönetim</w:t>
      </w:r>
      <w:r w:rsidR="00131568" w:rsidRPr="0021138A">
        <w:rPr>
          <w:rFonts w:eastAsia="Tahoma"/>
          <w:color w:val="000000"/>
          <w:sz w:val="24"/>
          <w:szCs w:val="24"/>
        </w:rPr>
        <w:t>i</w:t>
      </w:r>
      <w:r w:rsidRPr="0021138A">
        <w:rPr>
          <w:rFonts w:eastAsia="Tahoma"/>
          <w:color w:val="000000"/>
          <w:sz w:val="24"/>
          <w:szCs w:val="24"/>
        </w:rPr>
        <w:t xml:space="preserve"> Politikaları</w:t>
      </w:r>
      <w:r w:rsidR="00131568" w:rsidRPr="0021138A">
        <w:rPr>
          <w:rFonts w:eastAsia="Tahoma"/>
          <w:color w:val="000000"/>
          <w:sz w:val="24"/>
          <w:szCs w:val="24"/>
        </w:rPr>
        <w:t xml:space="preserve"> </w:t>
      </w:r>
      <w:r w:rsidRPr="0021138A">
        <w:rPr>
          <w:rFonts w:eastAsia="Tahoma"/>
          <w:color w:val="000000"/>
          <w:sz w:val="24"/>
          <w:szCs w:val="24"/>
        </w:rPr>
        <w:t xml:space="preserve">sunucular için de uygulanacaktır. </w:t>
      </w:r>
    </w:p>
    <w:p w:rsidR="008234A7" w:rsidRPr="0021138A" w:rsidRDefault="00C63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5"/>
        </w:tabs>
        <w:contextualSpacing/>
        <w:jc w:val="both"/>
        <w:rPr>
          <w:rFonts w:eastAsia="Tahoma"/>
          <w:color w:val="000000"/>
          <w:sz w:val="24"/>
          <w:szCs w:val="24"/>
        </w:rPr>
      </w:pPr>
      <w:r w:rsidRPr="0021138A">
        <w:rPr>
          <w:rFonts w:eastAsia="Tahoma"/>
          <w:color w:val="000000"/>
          <w:sz w:val="24"/>
          <w:szCs w:val="24"/>
        </w:rPr>
        <w:t xml:space="preserve">Sunucu üzerinde kullanılmayan servisler kapatılacaktır. </w:t>
      </w:r>
    </w:p>
    <w:p w:rsidR="008234A7" w:rsidRPr="0021138A" w:rsidRDefault="00C63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5"/>
        </w:tabs>
        <w:contextualSpacing/>
        <w:jc w:val="both"/>
        <w:rPr>
          <w:rFonts w:eastAsia="Tahoma"/>
          <w:color w:val="000000"/>
          <w:sz w:val="24"/>
          <w:szCs w:val="24"/>
        </w:rPr>
      </w:pPr>
      <w:r w:rsidRPr="0021138A">
        <w:rPr>
          <w:rFonts w:eastAsia="Tahoma"/>
          <w:color w:val="000000"/>
          <w:sz w:val="24"/>
          <w:szCs w:val="24"/>
        </w:rPr>
        <w:t xml:space="preserve">Kurum Sistem Uzmanı tarafından belirlendiği üzere, sunucu günlükleri düzenli aralıklarla denetim ve izlemeye tabi tutulacaktır. </w:t>
      </w:r>
    </w:p>
    <w:p w:rsidR="008234A7" w:rsidRPr="0021138A" w:rsidRDefault="00C63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5"/>
        </w:tabs>
        <w:contextualSpacing/>
        <w:jc w:val="both"/>
        <w:rPr>
          <w:rFonts w:eastAsia="Tahoma"/>
          <w:color w:val="000000"/>
          <w:sz w:val="24"/>
          <w:szCs w:val="24"/>
        </w:rPr>
      </w:pPr>
      <w:r w:rsidRPr="0021138A">
        <w:rPr>
          <w:rFonts w:eastAsia="Tahoma"/>
          <w:color w:val="000000"/>
          <w:sz w:val="24"/>
          <w:szCs w:val="24"/>
        </w:rPr>
        <w:t xml:space="preserve">Sunucuların uzaktan yönetimi gerekiyor ise; yönetim konsolu ve sunucu arasındaki haberleşme güvenli kanal ve tekniklerle gerçekleştirilecektir. </w:t>
      </w:r>
    </w:p>
    <w:p w:rsidR="008234A7" w:rsidRPr="0021138A" w:rsidRDefault="008234A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eastAsia="Tahoma"/>
          <w:color w:val="000000"/>
          <w:sz w:val="24"/>
          <w:szCs w:val="24"/>
        </w:rPr>
      </w:pPr>
    </w:p>
    <w:p w:rsidR="008234A7" w:rsidRPr="0021138A" w:rsidRDefault="00C63F1E">
      <w:pPr>
        <w:widowControl w:val="0"/>
        <w:tabs>
          <w:tab w:val="left" w:pos="426"/>
        </w:tabs>
        <w:spacing w:before="34"/>
        <w:ind w:right="349"/>
        <w:jc w:val="both"/>
        <w:rPr>
          <w:rFonts w:eastAsia="Tahoma"/>
          <w:color w:val="000000"/>
          <w:sz w:val="24"/>
          <w:szCs w:val="24"/>
        </w:rPr>
      </w:pPr>
      <w:r w:rsidRPr="0021138A">
        <w:rPr>
          <w:rFonts w:eastAsia="Tahoma"/>
          <w:b/>
          <w:color w:val="000000"/>
          <w:sz w:val="24"/>
          <w:szCs w:val="24"/>
        </w:rPr>
        <w:t>4. YAPTIRIM</w:t>
      </w:r>
    </w:p>
    <w:p w:rsidR="008234A7" w:rsidRPr="0021138A" w:rsidRDefault="00C63F1E" w:rsidP="00063779">
      <w:pPr>
        <w:widowControl w:val="0"/>
        <w:tabs>
          <w:tab w:val="left" w:pos="426"/>
        </w:tabs>
        <w:ind w:right="-35"/>
        <w:jc w:val="both"/>
        <w:rPr>
          <w:rFonts w:eastAsia="Tahoma"/>
          <w:color w:val="000000"/>
          <w:sz w:val="24"/>
          <w:szCs w:val="24"/>
        </w:rPr>
      </w:pPr>
      <w:r w:rsidRPr="0021138A">
        <w:rPr>
          <w:rFonts w:eastAsia="Tahoma"/>
          <w:color w:val="000000"/>
          <w:sz w:val="24"/>
          <w:szCs w:val="24"/>
        </w:rPr>
        <w:t>Bu politikaya uygun olarak çalışmayan tüm personel hakkında</w:t>
      </w:r>
      <w:r w:rsidRPr="0021138A">
        <w:rPr>
          <w:rFonts w:eastAsia="Tahoma"/>
          <w:sz w:val="24"/>
          <w:szCs w:val="24"/>
        </w:rPr>
        <w:t xml:space="preserve"> </w:t>
      </w:r>
      <w:r w:rsidRPr="0021138A">
        <w:rPr>
          <w:rFonts w:eastAsia="Tahoma"/>
          <w:b/>
          <w:color w:val="0033CC"/>
          <w:sz w:val="24"/>
          <w:szCs w:val="24"/>
        </w:rPr>
        <w:t>Disiplin Prosedürü</w:t>
      </w:r>
      <w:r w:rsidRPr="0021138A">
        <w:rPr>
          <w:rFonts w:eastAsia="Tahoma"/>
          <w:sz w:val="24"/>
          <w:szCs w:val="24"/>
        </w:rPr>
        <w:t xml:space="preserve"> </w:t>
      </w:r>
      <w:r w:rsidRPr="0021138A">
        <w:rPr>
          <w:rFonts w:eastAsia="Tahoma"/>
          <w:color w:val="000000"/>
          <w:sz w:val="24"/>
          <w:szCs w:val="24"/>
        </w:rPr>
        <w:t>hükümleri uygulanır.</w:t>
      </w:r>
    </w:p>
    <w:p w:rsidR="008234A7" w:rsidRPr="0021138A" w:rsidRDefault="008234A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eastAsia="Tahoma"/>
          <w:color w:val="000000"/>
          <w:sz w:val="24"/>
          <w:szCs w:val="24"/>
        </w:rPr>
      </w:pPr>
    </w:p>
    <w:p w:rsidR="008234A7" w:rsidRPr="0021138A" w:rsidRDefault="008234A7">
      <w:pPr>
        <w:tabs>
          <w:tab w:val="left" w:pos="426"/>
        </w:tabs>
        <w:jc w:val="both"/>
        <w:rPr>
          <w:rFonts w:eastAsia="Tahoma"/>
          <w:color w:val="000000"/>
          <w:sz w:val="24"/>
          <w:szCs w:val="24"/>
        </w:rPr>
      </w:pPr>
    </w:p>
    <w:sectPr w:rsidR="008234A7" w:rsidRPr="0021138A" w:rsidSect="00BD4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0" w:footer="85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21" w:rsidRDefault="001C7521">
      <w:r>
        <w:separator/>
      </w:r>
    </w:p>
  </w:endnote>
  <w:endnote w:type="continuationSeparator" w:id="0">
    <w:p w:rsidR="001C7521" w:rsidRDefault="001C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A7" w:rsidRDefault="008234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1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283"/>
      <w:gridCol w:w="2283"/>
      <w:gridCol w:w="3021"/>
    </w:tblGrid>
    <w:tr w:rsidR="00362525" w:rsidTr="00063779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:rsidR="00362525" w:rsidRPr="003E6D8A" w:rsidRDefault="00362525" w:rsidP="00362525">
          <w:pPr>
            <w:pStyle w:val="a2"/>
            <w:spacing w:before="60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Revizyon Nedeni:</w:t>
          </w:r>
        </w:p>
      </w:tc>
      <w:tc>
        <w:tcPr>
          <w:tcW w:w="2283" w:type="dxa"/>
          <w:vAlign w:val="center"/>
        </w:tcPr>
        <w:p w:rsidR="00362525" w:rsidRPr="003E6D8A" w:rsidRDefault="00362525" w:rsidP="00362525">
          <w:pPr>
            <w:pStyle w:val="a2"/>
            <w:jc w:val="center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Hazırlayan</w:t>
          </w:r>
        </w:p>
      </w:tc>
      <w:tc>
        <w:tcPr>
          <w:tcW w:w="2283" w:type="dxa"/>
          <w:vAlign w:val="center"/>
        </w:tcPr>
        <w:p w:rsidR="00362525" w:rsidRPr="003E6D8A" w:rsidRDefault="00362525" w:rsidP="00362525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Kontrol Eden</w:t>
          </w:r>
        </w:p>
      </w:tc>
      <w:tc>
        <w:tcPr>
          <w:tcW w:w="3021" w:type="dxa"/>
        </w:tcPr>
        <w:p w:rsidR="00362525" w:rsidRPr="003E6D8A" w:rsidRDefault="00362525" w:rsidP="00362525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Onaylayan</w:t>
          </w:r>
        </w:p>
      </w:tc>
    </w:tr>
    <w:tr w:rsidR="00362525" w:rsidRPr="00362525" w:rsidTr="00063779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:rsidR="00362525" w:rsidRPr="00362525" w:rsidRDefault="00362525" w:rsidP="00362525">
          <w:pPr>
            <w:pStyle w:val="a2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:rsidR="00362525" w:rsidRPr="00362525" w:rsidRDefault="00362525" w:rsidP="00362525">
          <w:pPr>
            <w:jc w:val="center"/>
            <w:rPr>
              <w:rFonts w:ascii="Arial" w:hAnsi="Arial" w:cs="Arial"/>
              <w:color w:val="auto"/>
            </w:rPr>
          </w:pPr>
          <w:r w:rsidRPr="00362525">
            <w:rPr>
              <w:rFonts w:ascii="Arial" w:hAnsi="Arial" w:cs="Arial"/>
              <w:color w:val="auto"/>
            </w:rPr>
            <w:t>BGYS Yöneticisi</w:t>
          </w:r>
        </w:p>
      </w:tc>
      <w:tc>
        <w:tcPr>
          <w:tcW w:w="2283" w:type="dxa"/>
          <w:vAlign w:val="center"/>
        </w:tcPr>
        <w:p w:rsidR="00362525" w:rsidRPr="00362525" w:rsidRDefault="00362525" w:rsidP="00362525">
          <w:pPr>
            <w:jc w:val="center"/>
            <w:rPr>
              <w:rFonts w:ascii="Arial" w:hAnsi="Arial" w:cs="Arial"/>
              <w:color w:val="auto"/>
            </w:rPr>
          </w:pPr>
          <w:r w:rsidRPr="00362525">
            <w:rPr>
              <w:rFonts w:ascii="Arial" w:hAnsi="Arial" w:cs="Arial"/>
              <w:color w:val="auto"/>
            </w:rPr>
            <w:t>BGYS Üst Yönetim Temsilcisi</w:t>
          </w:r>
        </w:p>
      </w:tc>
      <w:tc>
        <w:tcPr>
          <w:tcW w:w="3021" w:type="dxa"/>
        </w:tcPr>
        <w:p w:rsidR="00362525" w:rsidRPr="00362525" w:rsidRDefault="00362525" w:rsidP="00362525">
          <w:pPr>
            <w:jc w:val="center"/>
            <w:rPr>
              <w:rFonts w:ascii="Arial" w:hAnsi="Arial" w:cs="Arial"/>
              <w:color w:val="auto"/>
            </w:rPr>
          </w:pPr>
          <w:r w:rsidRPr="00362525">
            <w:rPr>
              <w:rFonts w:ascii="Arial" w:hAnsi="Arial" w:cs="Arial"/>
              <w:color w:val="auto"/>
            </w:rPr>
            <w:t>Üst Yönetim</w:t>
          </w:r>
        </w:p>
      </w:tc>
    </w:tr>
    <w:tr w:rsidR="00410E29" w:rsidRPr="00362525" w:rsidTr="009D1717">
      <w:trPr>
        <w:cantSplit/>
        <w:trHeight w:val="1070"/>
      </w:trPr>
      <w:tc>
        <w:tcPr>
          <w:tcW w:w="2374" w:type="dxa"/>
          <w:vMerge/>
          <w:vAlign w:val="center"/>
        </w:tcPr>
        <w:p w:rsidR="00410E29" w:rsidRPr="00362525" w:rsidRDefault="00410E29" w:rsidP="00362525">
          <w:pPr>
            <w:pStyle w:val="a2"/>
            <w:jc w:val="center"/>
            <w:rPr>
              <w:rFonts w:ascii="Arial" w:hAnsi="Arial" w:cs="Arial"/>
            </w:rPr>
          </w:pPr>
        </w:p>
      </w:tc>
      <w:tc>
        <w:tcPr>
          <w:tcW w:w="2283" w:type="dxa"/>
        </w:tcPr>
        <w:p w:rsidR="00410E29" w:rsidRDefault="00410E29" w:rsidP="00410E29">
          <w:pPr>
            <w:pStyle w:val="DzMetin"/>
            <w:jc w:val="center"/>
            <w:rPr>
              <w:rFonts w:cs="Calibri"/>
            </w:rPr>
          </w:pPr>
        </w:p>
        <w:p w:rsidR="00410E29" w:rsidRPr="00410E29" w:rsidRDefault="00410E29" w:rsidP="00410E29">
          <w:pPr>
            <w:pStyle w:val="DzMetin"/>
            <w:jc w:val="center"/>
            <w:rPr>
              <w:rFonts w:cs="Calibri"/>
            </w:rPr>
          </w:pPr>
          <w:r w:rsidRPr="00410E29">
            <w:rPr>
              <w:rFonts w:cs="Calibri"/>
            </w:rPr>
            <w:t xml:space="preserve">BGYS </w:t>
          </w:r>
          <w:proofErr w:type="spellStart"/>
          <w:r w:rsidRPr="00410E29">
            <w:rPr>
              <w:rFonts w:cs="Calibri"/>
            </w:rPr>
            <w:t>Yöneticisi</w:t>
          </w:r>
          <w:proofErr w:type="spellEnd"/>
        </w:p>
      </w:tc>
      <w:tc>
        <w:tcPr>
          <w:tcW w:w="2283" w:type="dxa"/>
        </w:tcPr>
        <w:p w:rsidR="00410E29" w:rsidRDefault="00410E29" w:rsidP="00410E29">
          <w:pPr>
            <w:pStyle w:val="DzMetin"/>
            <w:jc w:val="center"/>
            <w:rPr>
              <w:rFonts w:cs="Calibri"/>
            </w:rPr>
          </w:pPr>
        </w:p>
        <w:p w:rsidR="00410E29" w:rsidRPr="00410E29" w:rsidRDefault="00410E29" w:rsidP="00410E29">
          <w:pPr>
            <w:pStyle w:val="DzMetin"/>
            <w:jc w:val="center"/>
            <w:rPr>
              <w:rFonts w:cs="Calibri"/>
            </w:rPr>
          </w:pPr>
          <w:proofErr w:type="spellStart"/>
          <w:r w:rsidRPr="00410E29">
            <w:rPr>
              <w:rFonts w:cs="Calibri"/>
            </w:rPr>
            <w:t>Bilgi</w:t>
          </w:r>
          <w:proofErr w:type="spellEnd"/>
          <w:r w:rsidRPr="00410E29">
            <w:rPr>
              <w:rFonts w:cs="Calibri"/>
            </w:rPr>
            <w:t xml:space="preserve"> </w:t>
          </w:r>
          <w:proofErr w:type="spellStart"/>
          <w:r w:rsidRPr="00410E29">
            <w:rPr>
              <w:rFonts w:cs="Calibri"/>
            </w:rPr>
            <w:t>İşlem</w:t>
          </w:r>
          <w:proofErr w:type="spellEnd"/>
          <w:r w:rsidRPr="00410E29">
            <w:rPr>
              <w:rFonts w:cs="Calibri"/>
            </w:rPr>
            <w:t xml:space="preserve"> </w:t>
          </w:r>
          <w:proofErr w:type="spellStart"/>
          <w:r w:rsidRPr="00410E29">
            <w:rPr>
              <w:rFonts w:cs="Calibri"/>
            </w:rPr>
            <w:t>Daire</w:t>
          </w:r>
          <w:proofErr w:type="spellEnd"/>
          <w:r w:rsidRPr="00410E29">
            <w:rPr>
              <w:rFonts w:cs="Calibri"/>
            </w:rPr>
            <w:t xml:space="preserve"> </w:t>
          </w:r>
          <w:proofErr w:type="spellStart"/>
          <w:r w:rsidRPr="00410E29">
            <w:rPr>
              <w:rFonts w:cs="Calibri"/>
            </w:rPr>
            <w:t>Başkanı</w:t>
          </w:r>
          <w:proofErr w:type="spellEnd"/>
        </w:p>
      </w:tc>
      <w:tc>
        <w:tcPr>
          <w:tcW w:w="3021" w:type="dxa"/>
        </w:tcPr>
        <w:p w:rsidR="00410E29" w:rsidRDefault="00410E29" w:rsidP="00362525">
          <w:pPr>
            <w:pStyle w:val="DzMetin"/>
            <w:jc w:val="center"/>
            <w:rPr>
              <w:rFonts w:cs="Calibri"/>
            </w:rPr>
          </w:pPr>
        </w:p>
        <w:p w:rsidR="00410E29" w:rsidRDefault="00410E29" w:rsidP="00362525">
          <w:pPr>
            <w:pStyle w:val="DzMetin"/>
            <w:jc w:val="center"/>
            <w:rPr>
              <w:rFonts w:cs="Calibri"/>
            </w:rPr>
          </w:pPr>
          <w:proofErr w:type="spellStart"/>
          <w:r w:rsidRPr="00362525">
            <w:rPr>
              <w:rFonts w:cs="Calibri"/>
            </w:rPr>
            <w:t>Rektör</w:t>
          </w:r>
          <w:proofErr w:type="spellEnd"/>
          <w:r w:rsidRPr="00362525">
            <w:rPr>
              <w:rFonts w:cs="Calibri"/>
            </w:rPr>
            <w:t xml:space="preserve"> </w:t>
          </w:r>
        </w:p>
        <w:p w:rsidR="00410E29" w:rsidRPr="00362525" w:rsidRDefault="00410E29" w:rsidP="00410E29">
          <w:pPr>
            <w:pStyle w:val="DzMetin"/>
            <w:jc w:val="center"/>
            <w:rPr>
              <w:rFonts w:ascii="Arial" w:hAnsi="Arial" w:cs="Arial"/>
            </w:rPr>
          </w:pPr>
          <w:bookmarkStart w:id="0" w:name="_GoBack"/>
          <w:bookmarkEnd w:id="0"/>
        </w:p>
      </w:tc>
    </w:tr>
  </w:tbl>
  <w:p w:rsidR="00362525" w:rsidRPr="00362525" w:rsidRDefault="00362525" w:rsidP="00362525">
    <w:pPr>
      <w:pStyle w:val="a2"/>
    </w:pPr>
  </w:p>
  <w:p w:rsidR="00362525" w:rsidRDefault="00362525" w:rsidP="00362525">
    <w:pPr>
      <w:pStyle w:val="a2"/>
    </w:pPr>
  </w:p>
  <w:p w:rsidR="00362525" w:rsidRDefault="00362525" w:rsidP="00362525">
    <w:pPr>
      <w:pStyle w:val="a2"/>
    </w:pPr>
  </w:p>
  <w:p w:rsidR="008234A7" w:rsidRPr="00362525" w:rsidRDefault="008234A7" w:rsidP="0036252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A7" w:rsidRDefault="008234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21" w:rsidRDefault="001C7521">
      <w:r>
        <w:separator/>
      </w:r>
    </w:p>
  </w:footnote>
  <w:footnote w:type="continuationSeparator" w:id="0">
    <w:p w:rsidR="001C7521" w:rsidRDefault="001C7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A7" w:rsidRDefault="008234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A7" w:rsidRDefault="008234A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</w:rPr>
    </w:pPr>
  </w:p>
  <w:tbl>
    <w:tblPr>
      <w:tblStyle w:val="a0"/>
      <w:tblW w:w="963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20"/>
      <w:gridCol w:w="3929"/>
      <w:gridCol w:w="1748"/>
      <w:gridCol w:w="1439"/>
    </w:tblGrid>
    <w:tr w:rsidR="008234A7">
      <w:trPr>
        <w:trHeight w:val="40"/>
      </w:trPr>
      <w:tc>
        <w:tcPr>
          <w:tcW w:w="2520" w:type="dxa"/>
          <w:vMerge w:val="restart"/>
          <w:vAlign w:val="center"/>
        </w:tcPr>
        <w:p w:rsidR="008234A7" w:rsidRDefault="00BD42B2" w:rsidP="00A20AE2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CC2A715" wp14:editId="0290CC6A">
                <wp:extent cx="974725" cy="1009015"/>
                <wp:effectExtent l="0" t="0" r="0" b="635"/>
                <wp:docPr id="4" name="Resim 4" descr="C:\Users\Administrator\Desktop\PROJELER\AFYON KOCATEPE ÜNİVERSİTESİ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Administrator\Desktop\PROJELER\AFYON KOCATEPE ÜNİVERSİTESİ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  <w:vMerge w:val="restart"/>
          <w:vAlign w:val="center"/>
        </w:tcPr>
        <w:p w:rsidR="008234A7" w:rsidRDefault="00C63F1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748" w:type="dxa"/>
          <w:vAlign w:val="center"/>
        </w:tcPr>
        <w:p w:rsidR="008234A7" w:rsidRDefault="00C63F1E">
          <w:pP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SAYFA NO             </w:t>
          </w:r>
        </w:p>
      </w:tc>
      <w:tc>
        <w:tcPr>
          <w:tcW w:w="1439" w:type="dxa"/>
          <w:vAlign w:val="center"/>
        </w:tcPr>
        <w:p w:rsidR="008234A7" w:rsidRDefault="00C63F1E">
          <w:pP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410E29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 xml:space="preserve"> / 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410E29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  <w:tr w:rsidR="008234A7">
      <w:trPr>
        <w:trHeight w:val="160"/>
      </w:trPr>
      <w:tc>
        <w:tcPr>
          <w:tcW w:w="2520" w:type="dxa"/>
          <w:vMerge/>
          <w:vAlign w:val="center"/>
        </w:tcPr>
        <w:p w:rsidR="008234A7" w:rsidRDefault="008234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29" w:type="dxa"/>
          <w:vMerge/>
          <w:vAlign w:val="center"/>
        </w:tcPr>
        <w:p w:rsidR="008234A7" w:rsidRDefault="008234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1748" w:type="dxa"/>
          <w:vAlign w:val="center"/>
        </w:tcPr>
        <w:p w:rsidR="008234A7" w:rsidRDefault="00C63F1E">
          <w:pP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DOKÜMAN NO   </w:t>
          </w:r>
        </w:p>
      </w:tc>
      <w:tc>
        <w:tcPr>
          <w:tcW w:w="1439" w:type="dxa"/>
          <w:vAlign w:val="center"/>
        </w:tcPr>
        <w:p w:rsidR="008234A7" w:rsidRDefault="00C63F1E">
          <w:pPr>
            <w:rPr>
              <w:rFonts w:ascii="Arial" w:eastAsia="Arial" w:hAnsi="Arial" w:cs="Arial"/>
              <w:color w:val="000000"/>
            </w:rPr>
          </w:pPr>
          <w:proofErr w:type="gramStart"/>
          <w:r>
            <w:rPr>
              <w:color w:val="000000"/>
            </w:rPr>
            <w:t>BGYS.PLT</w:t>
          </w:r>
          <w:proofErr w:type="gramEnd"/>
          <w:r>
            <w:rPr>
              <w:color w:val="000000"/>
            </w:rPr>
            <w:t>.14</w:t>
          </w:r>
        </w:p>
      </w:tc>
    </w:tr>
    <w:tr w:rsidR="008234A7">
      <w:trPr>
        <w:trHeight w:val="40"/>
      </w:trPr>
      <w:tc>
        <w:tcPr>
          <w:tcW w:w="2520" w:type="dxa"/>
          <w:vMerge/>
          <w:vAlign w:val="center"/>
        </w:tcPr>
        <w:p w:rsidR="008234A7" w:rsidRDefault="008234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29" w:type="dxa"/>
          <w:vMerge/>
          <w:vAlign w:val="center"/>
        </w:tcPr>
        <w:p w:rsidR="008234A7" w:rsidRDefault="008234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1748" w:type="dxa"/>
          <w:vAlign w:val="center"/>
        </w:tcPr>
        <w:p w:rsidR="008234A7" w:rsidRDefault="00C63F1E">
          <w:pP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YAYIN TAR.</w:t>
          </w:r>
        </w:p>
      </w:tc>
      <w:tc>
        <w:tcPr>
          <w:tcW w:w="1439" w:type="dxa"/>
          <w:vAlign w:val="center"/>
        </w:tcPr>
        <w:p w:rsidR="008234A7" w:rsidRDefault="00362525">
          <w:pPr>
            <w:rPr>
              <w:rFonts w:ascii="Arial" w:eastAsia="Arial" w:hAnsi="Arial" w:cs="Arial"/>
              <w:color w:val="000000"/>
            </w:rPr>
          </w:pPr>
          <w:r>
            <w:rPr>
              <w:color w:val="000000"/>
            </w:rPr>
            <w:t>07.01.2019</w:t>
          </w:r>
        </w:p>
      </w:tc>
    </w:tr>
    <w:tr w:rsidR="008234A7">
      <w:trPr>
        <w:trHeight w:val="40"/>
      </w:trPr>
      <w:tc>
        <w:tcPr>
          <w:tcW w:w="2520" w:type="dxa"/>
          <w:vMerge/>
          <w:vAlign w:val="center"/>
        </w:tcPr>
        <w:p w:rsidR="008234A7" w:rsidRDefault="008234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29" w:type="dxa"/>
          <w:vMerge/>
          <w:vAlign w:val="center"/>
        </w:tcPr>
        <w:p w:rsidR="008234A7" w:rsidRDefault="008234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1748" w:type="dxa"/>
          <w:vAlign w:val="center"/>
        </w:tcPr>
        <w:p w:rsidR="008234A7" w:rsidRDefault="00C63F1E">
          <w:pP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REVİZYON NO   </w:t>
          </w:r>
        </w:p>
      </w:tc>
      <w:tc>
        <w:tcPr>
          <w:tcW w:w="1439" w:type="dxa"/>
          <w:vAlign w:val="center"/>
        </w:tcPr>
        <w:p w:rsidR="008234A7" w:rsidRDefault="00C63F1E">
          <w:pP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00</w:t>
          </w:r>
        </w:p>
      </w:tc>
    </w:tr>
    <w:tr w:rsidR="008234A7">
      <w:trPr>
        <w:trHeight w:val="40"/>
      </w:trPr>
      <w:tc>
        <w:tcPr>
          <w:tcW w:w="2520" w:type="dxa"/>
          <w:vMerge/>
          <w:vAlign w:val="center"/>
        </w:tcPr>
        <w:p w:rsidR="008234A7" w:rsidRDefault="008234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29" w:type="dxa"/>
          <w:vMerge/>
          <w:vAlign w:val="center"/>
        </w:tcPr>
        <w:p w:rsidR="008234A7" w:rsidRDefault="008234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1748" w:type="dxa"/>
          <w:tcBorders>
            <w:bottom w:val="single" w:sz="4" w:space="0" w:color="000000"/>
          </w:tcBorders>
          <w:vAlign w:val="center"/>
        </w:tcPr>
        <w:p w:rsidR="008234A7" w:rsidRDefault="00C63F1E">
          <w:pP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REVİZYON TARİHİ </w:t>
          </w:r>
        </w:p>
      </w:tc>
      <w:tc>
        <w:tcPr>
          <w:tcW w:w="1439" w:type="dxa"/>
          <w:tcBorders>
            <w:bottom w:val="single" w:sz="4" w:space="0" w:color="000000"/>
          </w:tcBorders>
          <w:vAlign w:val="center"/>
        </w:tcPr>
        <w:p w:rsidR="008234A7" w:rsidRDefault="00C63F1E">
          <w:pPr>
            <w:rPr>
              <w:rFonts w:ascii="Arial" w:eastAsia="Arial" w:hAnsi="Arial" w:cs="Arial"/>
              <w:color w:val="000000"/>
            </w:rPr>
          </w:pPr>
          <w:r>
            <w:t>-</w:t>
          </w:r>
        </w:p>
      </w:tc>
    </w:tr>
    <w:tr w:rsidR="008234A7">
      <w:trPr>
        <w:trHeight w:val="340"/>
      </w:trPr>
      <w:tc>
        <w:tcPr>
          <w:tcW w:w="2520" w:type="dxa"/>
          <w:tcBorders>
            <w:bottom w:val="single" w:sz="4" w:space="0" w:color="000000"/>
          </w:tcBorders>
          <w:vAlign w:val="center"/>
        </w:tcPr>
        <w:p w:rsidR="008234A7" w:rsidRDefault="00C63F1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>KONU</w:t>
          </w:r>
        </w:p>
      </w:tc>
      <w:tc>
        <w:tcPr>
          <w:tcW w:w="7116" w:type="dxa"/>
          <w:gridSpan w:val="3"/>
          <w:tcBorders>
            <w:bottom w:val="single" w:sz="4" w:space="0" w:color="000000"/>
          </w:tcBorders>
          <w:vAlign w:val="center"/>
        </w:tcPr>
        <w:p w:rsidR="008234A7" w:rsidRDefault="00C63F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SUNUCU GÜVENLİĞİ POLİTİKASI</w:t>
          </w:r>
        </w:p>
      </w:tc>
    </w:tr>
  </w:tbl>
  <w:p w:rsidR="008234A7" w:rsidRDefault="008234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A7" w:rsidRDefault="008234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C4EC9"/>
    <w:multiLevelType w:val="multilevel"/>
    <w:tmpl w:val="852E9B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34A7"/>
    <w:rsid w:val="00063779"/>
    <w:rsid w:val="000B3DB6"/>
    <w:rsid w:val="000E552B"/>
    <w:rsid w:val="00124A3E"/>
    <w:rsid w:val="00131568"/>
    <w:rsid w:val="001C7521"/>
    <w:rsid w:val="0021138A"/>
    <w:rsid w:val="003576B0"/>
    <w:rsid w:val="00362525"/>
    <w:rsid w:val="00381209"/>
    <w:rsid w:val="00410E29"/>
    <w:rsid w:val="00505797"/>
    <w:rsid w:val="00793224"/>
    <w:rsid w:val="008234A7"/>
    <w:rsid w:val="00880A9A"/>
    <w:rsid w:val="00A20AE2"/>
    <w:rsid w:val="00A368BB"/>
    <w:rsid w:val="00AB0BB8"/>
    <w:rsid w:val="00B16231"/>
    <w:rsid w:val="00BD42B2"/>
    <w:rsid w:val="00C63F1E"/>
    <w:rsid w:val="00DA0E9E"/>
    <w:rsid w:val="00E1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FF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362525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25"/>
  </w:style>
  <w:style w:type="paragraph" w:customStyle="1" w:styleId="a2">
    <w:basedOn w:val="Normal"/>
    <w:next w:val="Altbilgi"/>
    <w:rsid w:val="00362525"/>
    <w:pPr>
      <w:tabs>
        <w:tab w:val="center" w:pos="4536"/>
        <w:tab w:val="right" w:pos="9072"/>
      </w:tabs>
    </w:pPr>
    <w:rPr>
      <w:color w:val="auto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362525"/>
    <w:rPr>
      <w:rFonts w:ascii="Calibri" w:eastAsia="Calibri" w:hAnsi="Calibri"/>
      <w:color w:val="auto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362525"/>
    <w:rPr>
      <w:rFonts w:ascii="Calibri" w:eastAsia="Calibri" w:hAnsi="Calibri"/>
      <w:color w:val="auto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68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8B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A368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368BB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368B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368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368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FF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362525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25"/>
  </w:style>
  <w:style w:type="paragraph" w:customStyle="1" w:styleId="a2">
    <w:basedOn w:val="Normal"/>
    <w:next w:val="Altbilgi"/>
    <w:rsid w:val="00362525"/>
    <w:pPr>
      <w:tabs>
        <w:tab w:val="center" w:pos="4536"/>
        <w:tab w:val="right" w:pos="9072"/>
      </w:tabs>
    </w:pPr>
    <w:rPr>
      <w:color w:val="auto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362525"/>
    <w:rPr>
      <w:rFonts w:ascii="Calibri" w:eastAsia="Calibri" w:hAnsi="Calibri"/>
      <w:color w:val="auto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362525"/>
    <w:rPr>
      <w:rFonts w:ascii="Calibri" w:eastAsia="Calibri" w:hAnsi="Calibri"/>
      <w:color w:val="auto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68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8B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A368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368BB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368B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368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36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15</cp:revision>
  <cp:lastPrinted>2019-05-13T12:24:00Z</cp:lastPrinted>
  <dcterms:created xsi:type="dcterms:W3CDTF">2019-01-29T09:31:00Z</dcterms:created>
  <dcterms:modified xsi:type="dcterms:W3CDTF">2022-07-28T13:12:00Z</dcterms:modified>
</cp:coreProperties>
</file>