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CF7E" w14:textId="77777777" w:rsidR="009F39AD" w:rsidRPr="006419FC" w:rsidRDefault="009F39AD" w:rsidP="00296015">
      <w:pPr>
        <w:pStyle w:val="Balk7"/>
        <w:rPr>
          <w:rFonts w:eastAsia="Arial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9F39AD" w:rsidRPr="006419FC" w14:paraId="7104DE65" w14:textId="77777777" w:rsidTr="00EB0BD2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1D26" w14:textId="77777777" w:rsidR="009F39AD" w:rsidRPr="006419FC" w:rsidRDefault="00F865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</w:rPr>
            </w:pPr>
            <w:r w:rsidRPr="006419FC">
              <w:rPr>
                <w:rFonts w:eastAsia="Arial"/>
                <w:b/>
                <w:color w:val="000000"/>
              </w:rPr>
              <w:t>Revizyon İzleme Tablosu</w:t>
            </w:r>
          </w:p>
        </w:tc>
      </w:tr>
      <w:tr w:rsidR="009F39AD" w:rsidRPr="006419FC" w14:paraId="6D944908" w14:textId="77777777" w:rsidTr="00EB0BD2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D3E" w14:textId="77777777" w:rsidR="009F39AD" w:rsidRPr="006419FC" w:rsidRDefault="00F86544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proofErr w:type="spellStart"/>
            <w:r w:rsidRPr="006419FC">
              <w:rPr>
                <w:rFonts w:eastAsia="Arial"/>
                <w:b/>
              </w:rPr>
              <w:t>Rev</w:t>
            </w:r>
            <w:proofErr w:type="spellEnd"/>
            <w:r w:rsidRPr="006419FC">
              <w:rPr>
                <w:rFonts w:eastAsia="Arial"/>
                <w:b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ABD" w14:textId="77777777" w:rsidR="009F39AD" w:rsidRPr="006419FC" w:rsidRDefault="00F86544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proofErr w:type="spellStart"/>
            <w:r w:rsidRPr="006419FC">
              <w:rPr>
                <w:rFonts w:eastAsia="Arial"/>
                <w:b/>
              </w:rPr>
              <w:t>Rev</w:t>
            </w:r>
            <w:proofErr w:type="spellEnd"/>
            <w:r w:rsidRPr="006419FC">
              <w:rPr>
                <w:rFonts w:eastAsia="Arial"/>
                <w:b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7C2" w14:textId="77777777" w:rsidR="009F39AD" w:rsidRPr="006419FC" w:rsidRDefault="00F86544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r w:rsidRPr="006419FC">
              <w:rPr>
                <w:rFonts w:eastAsia="Arial"/>
                <w:b/>
              </w:rPr>
              <w:t>Açıklama</w:t>
            </w:r>
          </w:p>
        </w:tc>
      </w:tr>
      <w:tr w:rsidR="009F39AD" w:rsidRPr="006419FC" w14:paraId="750A2CD7" w14:textId="77777777" w:rsidTr="00EB0BD2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5F9" w14:textId="77777777" w:rsidR="009F39AD" w:rsidRPr="006419FC" w:rsidRDefault="00F86544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r w:rsidRPr="006419FC">
              <w:rPr>
                <w:rFonts w:eastAsia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3B38" w14:textId="77777777" w:rsidR="009F39AD" w:rsidRPr="006419FC" w:rsidRDefault="009F39AD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8D44" w14:textId="77777777" w:rsidR="009F39AD" w:rsidRPr="006419FC" w:rsidRDefault="00F8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</w:rPr>
            </w:pPr>
            <w:r w:rsidRPr="006419FC">
              <w:rPr>
                <w:rFonts w:eastAsia="Arial"/>
                <w:color w:val="000000"/>
              </w:rPr>
              <w:t>İlk Yayın</w:t>
            </w:r>
          </w:p>
        </w:tc>
      </w:tr>
    </w:tbl>
    <w:p w14:paraId="22671B5C" w14:textId="77777777" w:rsidR="009F39AD" w:rsidRPr="006419FC" w:rsidRDefault="009F39AD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68915796" w14:textId="77777777" w:rsidR="009F39AD" w:rsidRPr="006419FC" w:rsidRDefault="00F86544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ahoma"/>
        </w:rPr>
      </w:pPr>
      <w:r w:rsidRPr="006419FC">
        <w:rPr>
          <w:rFonts w:eastAsia="Tahoma"/>
          <w:b/>
        </w:rPr>
        <w:t>AMAÇ</w:t>
      </w:r>
      <w:r w:rsidRPr="006419FC">
        <w:rPr>
          <w:rFonts w:eastAsia="Tahoma"/>
        </w:rPr>
        <w:tab/>
      </w:r>
    </w:p>
    <w:p w14:paraId="2AD9F40E" w14:textId="77777777" w:rsidR="009F39AD" w:rsidRPr="006419FC" w:rsidRDefault="00F86544">
      <w:pPr>
        <w:tabs>
          <w:tab w:val="left" w:pos="567"/>
        </w:tabs>
        <w:spacing w:line="276" w:lineRule="auto"/>
        <w:jc w:val="both"/>
        <w:rPr>
          <w:rFonts w:eastAsia="Tahoma"/>
        </w:rPr>
      </w:pPr>
      <w:r w:rsidRPr="006419FC">
        <w:rPr>
          <w:rFonts w:eastAsia="Tahoma"/>
        </w:rPr>
        <w:t xml:space="preserve">Bu politika </w:t>
      </w:r>
      <w:r w:rsidR="00496803" w:rsidRPr="006419FC">
        <w:rPr>
          <w:rFonts w:eastAsia="Tahoma"/>
          <w:b/>
        </w:rPr>
        <w:t xml:space="preserve">Afyon Kocatepe </w:t>
      </w:r>
      <w:r w:rsidRPr="006419FC">
        <w:rPr>
          <w:rFonts w:eastAsia="Tahoma"/>
          <w:b/>
        </w:rPr>
        <w:t xml:space="preserve">Üniversitesi Bilgi İşlem Daire Başkanlığı </w:t>
      </w:r>
      <w:r w:rsidRPr="006419FC">
        <w:rPr>
          <w:rFonts w:eastAsia="Tahoma"/>
        </w:rPr>
        <w:t>yazılımlarının ve bilgilerinin bütünlüğünü korumak amacıyla hazırlanmıştır.</w:t>
      </w:r>
    </w:p>
    <w:p w14:paraId="06747968" w14:textId="77777777" w:rsidR="009F39AD" w:rsidRPr="006419FC" w:rsidRDefault="009F39AD">
      <w:pPr>
        <w:tabs>
          <w:tab w:val="left" w:pos="567"/>
        </w:tabs>
        <w:spacing w:line="276" w:lineRule="auto"/>
        <w:jc w:val="both"/>
        <w:rPr>
          <w:rFonts w:eastAsia="Tahoma"/>
        </w:rPr>
      </w:pPr>
    </w:p>
    <w:p w14:paraId="3D6246B9" w14:textId="77777777" w:rsidR="009F39AD" w:rsidRPr="006419FC" w:rsidRDefault="00F86544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ahoma"/>
        </w:rPr>
      </w:pPr>
      <w:r w:rsidRPr="006419FC">
        <w:rPr>
          <w:rFonts w:eastAsia="Tahoma"/>
          <w:b/>
        </w:rPr>
        <w:t>KAPSAM</w:t>
      </w:r>
    </w:p>
    <w:p w14:paraId="7E400D08" w14:textId="77777777" w:rsidR="009F39AD" w:rsidRPr="006419FC" w:rsidRDefault="00F86544" w:rsidP="00251C75">
      <w:pPr>
        <w:tabs>
          <w:tab w:val="left" w:pos="567"/>
        </w:tabs>
        <w:spacing w:line="276" w:lineRule="auto"/>
        <w:jc w:val="both"/>
        <w:rPr>
          <w:rFonts w:eastAsia="Tahoma"/>
        </w:rPr>
      </w:pPr>
      <w:r w:rsidRPr="006419FC">
        <w:rPr>
          <w:rFonts w:eastAsia="Tahoma"/>
        </w:rPr>
        <w:t xml:space="preserve">Bu politika </w:t>
      </w:r>
      <w:r w:rsidR="00251C75" w:rsidRPr="006419FC">
        <w:rPr>
          <w:rFonts w:eastAsia="Tahoma"/>
          <w:b/>
        </w:rPr>
        <w:t>Afyon Kocatepe Üniversitesi Bilgi İşlem Daire Başkanlığında</w:t>
      </w:r>
      <w:r w:rsidRPr="006419FC">
        <w:rPr>
          <w:rFonts w:eastAsia="Tahoma"/>
        </w:rPr>
        <w:t xml:space="preserve"> bilgisayar kullanan tüm çalışanlar için geçerlidir.</w:t>
      </w:r>
    </w:p>
    <w:p w14:paraId="7A40E656" w14:textId="77777777" w:rsidR="009F39AD" w:rsidRPr="006419FC" w:rsidRDefault="009F39AD">
      <w:pPr>
        <w:tabs>
          <w:tab w:val="left" w:pos="567"/>
        </w:tabs>
        <w:spacing w:line="276" w:lineRule="auto"/>
        <w:jc w:val="both"/>
        <w:rPr>
          <w:rFonts w:eastAsia="Tahoma"/>
        </w:rPr>
      </w:pPr>
    </w:p>
    <w:p w14:paraId="26D169F4" w14:textId="77777777" w:rsidR="009F39AD" w:rsidRPr="006419FC" w:rsidRDefault="00F86544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ahoma"/>
        </w:rPr>
      </w:pPr>
      <w:r w:rsidRPr="006419FC">
        <w:rPr>
          <w:rFonts w:eastAsia="Tahoma"/>
          <w:b/>
        </w:rPr>
        <w:t>UYGULAMA</w:t>
      </w:r>
    </w:p>
    <w:p w14:paraId="4ADA8118" w14:textId="77777777" w:rsidR="009F39AD" w:rsidRPr="006419FC" w:rsidRDefault="00F8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>Bir virüsün varlığından şüphelenen bir kullanıcı;</w:t>
      </w:r>
    </w:p>
    <w:p w14:paraId="3B974C30" w14:textId="77777777" w:rsidR="009F39AD" w:rsidRPr="006419FC" w:rsidRDefault="00F86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 w:rsidRPr="006419FC">
        <w:rPr>
          <w:rFonts w:eastAsia="Tahoma"/>
          <w:color w:val="000000"/>
        </w:rPr>
        <w:t>İlgili bilgisayarı kapatmalı,</w:t>
      </w:r>
    </w:p>
    <w:p w14:paraId="36529871" w14:textId="77777777" w:rsidR="009F39AD" w:rsidRPr="006419FC" w:rsidRDefault="00F86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 w:rsidRPr="006419FC">
        <w:rPr>
          <w:rFonts w:eastAsia="Tahoma"/>
          <w:color w:val="000000"/>
        </w:rPr>
        <w:t>Bilgisayarın ağ bağlantısını kopartmalı,</w:t>
      </w:r>
    </w:p>
    <w:p w14:paraId="19AEFA13" w14:textId="77777777" w:rsidR="009F39AD" w:rsidRPr="004C120C" w:rsidRDefault="00F86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 w:rsidRPr="006419FC">
        <w:rPr>
          <w:rFonts w:eastAsia="Tahoma"/>
          <w:color w:val="000000"/>
        </w:rPr>
        <w:t>Bu bilgiyi bilgi güvenliği yöneticisine iletmelidir.</w:t>
      </w:r>
    </w:p>
    <w:p w14:paraId="7A0D831A" w14:textId="77777777" w:rsidR="004C120C" w:rsidRPr="006419FC" w:rsidRDefault="004C120C" w:rsidP="004C1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92"/>
        <w:jc w:val="both"/>
        <w:rPr>
          <w:color w:val="000000"/>
        </w:rPr>
      </w:pPr>
    </w:p>
    <w:p w14:paraId="68BC6844" w14:textId="77777777" w:rsidR="009F39AD" w:rsidRDefault="00F86544" w:rsidP="0025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 xml:space="preserve">Her </w:t>
      </w:r>
      <w:r w:rsidR="00251C75" w:rsidRPr="006419FC">
        <w:rPr>
          <w:rFonts w:eastAsia="Tahoma"/>
          <w:color w:val="000000"/>
        </w:rPr>
        <w:t xml:space="preserve">sunucuya, iş istasyonuna </w:t>
      </w:r>
      <w:proofErr w:type="spellStart"/>
      <w:r w:rsidR="00251C75" w:rsidRPr="006419FC">
        <w:rPr>
          <w:rFonts w:eastAsia="Tahoma"/>
          <w:color w:val="000000"/>
        </w:rPr>
        <w:t>anti</w:t>
      </w:r>
      <w:r w:rsidRPr="006419FC">
        <w:rPr>
          <w:rFonts w:eastAsia="Tahoma"/>
          <w:color w:val="000000"/>
        </w:rPr>
        <w:t>virüs</w:t>
      </w:r>
      <w:proofErr w:type="spellEnd"/>
      <w:r w:rsidRPr="006419FC">
        <w:rPr>
          <w:rFonts w:eastAsia="Tahoma"/>
          <w:color w:val="000000"/>
        </w:rPr>
        <w:t xml:space="preserve"> programı yüklenmelidir. Böylece; anti virüsler daha hızlı gözlemlenebilecektir.</w:t>
      </w:r>
    </w:p>
    <w:p w14:paraId="736B73CE" w14:textId="77777777" w:rsidR="004C120C" w:rsidRPr="006419FC" w:rsidRDefault="004C120C" w:rsidP="004C1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360"/>
        <w:jc w:val="both"/>
        <w:rPr>
          <w:rFonts w:eastAsia="Tahoma"/>
          <w:color w:val="000000"/>
        </w:rPr>
      </w:pPr>
    </w:p>
    <w:p w14:paraId="1EF8EFD7" w14:textId="77777777" w:rsidR="009F39AD" w:rsidRDefault="00F8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>Linux</w:t>
      </w:r>
      <w:r w:rsidR="00BE34FE" w:rsidRPr="006419FC">
        <w:rPr>
          <w:rFonts w:eastAsia="Tahoma"/>
          <w:color w:val="000000"/>
        </w:rPr>
        <w:t xml:space="preserve"> ve Macos</w:t>
      </w:r>
      <w:r w:rsidRPr="006419FC">
        <w:rPr>
          <w:rFonts w:eastAsia="Tahoma"/>
          <w:color w:val="000000"/>
        </w:rPr>
        <w:t xml:space="preserve"> işletim sistemi kullanılması durumunda </w:t>
      </w:r>
      <w:proofErr w:type="spellStart"/>
      <w:r w:rsidRPr="006419FC">
        <w:rPr>
          <w:rFonts w:eastAsia="Tahoma"/>
          <w:color w:val="000000"/>
        </w:rPr>
        <w:t>antivirüs</w:t>
      </w:r>
      <w:proofErr w:type="spellEnd"/>
      <w:r w:rsidRPr="006419FC">
        <w:rPr>
          <w:rFonts w:eastAsia="Tahoma"/>
          <w:color w:val="000000"/>
        </w:rPr>
        <w:t xml:space="preserve"> programı kurulma zorunluluğu bulunmamaktadır.</w:t>
      </w:r>
    </w:p>
    <w:p w14:paraId="39A80A0F" w14:textId="77777777" w:rsidR="004C120C" w:rsidRDefault="004C120C" w:rsidP="004C120C">
      <w:pPr>
        <w:pStyle w:val="ListeParagraf"/>
        <w:rPr>
          <w:rFonts w:eastAsia="Tahoma"/>
          <w:color w:val="000000"/>
        </w:rPr>
      </w:pPr>
    </w:p>
    <w:p w14:paraId="4F15DD9A" w14:textId="77777777" w:rsidR="009F39AD" w:rsidRDefault="00F8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 xml:space="preserve">Dış kaynaklı dokümanlar, diğer dokümanların bulunduğu ortama aktarılmadan önce en güncel virüs tanımlamalarını içeren bir anti virüs programı ile taranmalıdır. Eğer doküman şifrelendirilmişse, doğrulanmadan önce şifresi kaldırılmalıdır. </w:t>
      </w:r>
    </w:p>
    <w:p w14:paraId="756E30A4" w14:textId="77777777" w:rsidR="004C120C" w:rsidRDefault="004C120C" w:rsidP="004C120C">
      <w:pPr>
        <w:pStyle w:val="ListeParagraf"/>
        <w:rPr>
          <w:rFonts w:eastAsia="Tahoma"/>
          <w:color w:val="000000"/>
        </w:rPr>
      </w:pPr>
    </w:p>
    <w:p w14:paraId="7E96ACC0" w14:textId="77777777" w:rsidR="004C120C" w:rsidRPr="006419FC" w:rsidRDefault="004C120C" w:rsidP="004C1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</w:p>
    <w:p w14:paraId="14E33643" w14:textId="77777777" w:rsidR="009F39AD" w:rsidRDefault="00F8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lastRenderedPageBreak/>
        <w:t>Yedek alınan dokümanların kopyası bir iş istasyonuna veya sunucuya kopyalanmadan önce bir anti virüs programı ile taranmalıdır.</w:t>
      </w:r>
    </w:p>
    <w:p w14:paraId="1F4CFD30" w14:textId="77777777" w:rsidR="004C120C" w:rsidRPr="006419FC" w:rsidRDefault="004C120C" w:rsidP="004C1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</w:p>
    <w:p w14:paraId="6BA56F98" w14:textId="77777777" w:rsidR="009F39AD" w:rsidRDefault="00F8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>Dosyalar bir üçüncü tarafa gönderilmeden önce virüs taramasından geçirilmelidir.</w:t>
      </w:r>
    </w:p>
    <w:p w14:paraId="171DA666" w14:textId="77777777" w:rsidR="004C120C" w:rsidRDefault="004C120C" w:rsidP="004C120C">
      <w:pPr>
        <w:pStyle w:val="ListeParagraf"/>
        <w:rPr>
          <w:rFonts w:eastAsia="Tahoma"/>
          <w:color w:val="000000"/>
        </w:rPr>
      </w:pPr>
    </w:p>
    <w:p w14:paraId="44B71075" w14:textId="77777777" w:rsidR="009F39AD" w:rsidRDefault="00F8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>Kullanıcılar, mevcut bilgi sistemlerinin normal işleyişine zarar verebilecek, kopyalanmasına neden olacak kodlar yazmamalı, yaymamalı veya yönetmemelidir.</w:t>
      </w:r>
    </w:p>
    <w:p w14:paraId="63D92CC3" w14:textId="77777777" w:rsidR="004C120C" w:rsidRDefault="004C120C" w:rsidP="004C120C">
      <w:pPr>
        <w:pStyle w:val="ListeParagraf"/>
        <w:rPr>
          <w:rFonts w:eastAsia="Tahoma"/>
          <w:color w:val="000000"/>
        </w:rPr>
      </w:pPr>
    </w:p>
    <w:p w14:paraId="3DFF2442" w14:textId="77777777" w:rsidR="009F39AD" w:rsidRDefault="00F8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>Bütünlük doğrulaması yazılı</w:t>
      </w:r>
      <w:r w:rsidR="00251C75" w:rsidRPr="006419FC">
        <w:rPr>
          <w:rFonts w:eastAsia="Tahoma"/>
          <w:color w:val="000000"/>
        </w:rPr>
        <w:t>mları kullanıcılarda ve sunucu</w:t>
      </w:r>
      <w:r w:rsidRPr="006419FC">
        <w:rPr>
          <w:rFonts w:eastAsia="Tahoma"/>
          <w:color w:val="000000"/>
        </w:rPr>
        <w:t xml:space="preserve">larda günlük olarak kullanılması gereken yazılımlardır. Bu yazılımlar, yapılandırma dosyalarında ve yazılımlarda yapılan çeşitli değişikliklerin tespit edilmesini sağlar. </w:t>
      </w:r>
    </w:p>
    <w:p w14:paraId="491D83BC" w14:textId="77777777" w:rsidR="004C120C" w:rsidRDefault="004C120C" w:rsidP="004C120C">
      <w:pPr>
        <w:pStyle w:val="ListeParagraf"/>
        <w:rPr>
          <w:rFonts w:eastAsia="Tahoma"/>
          <w:color w:val="000000"/>
        </w:rPr>
      </w:pPr>
    </w:p>
    <w:p w14:paraId="001EC3F5" w14:textId="77777777" w:rsidR="009F39AD" w:rsidRDefault="0025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>Kuruma</w:t>
      </w:r>
      <w:r w:rsidR="00F86544" w:rsidRPr="006419FC">
        <w:rPr>
          <w:rFonts w:eastAsia="Tahoma"/>
          <w:color w:val="000000"/>
        </w:rPr>
        <w:t xml:space="preserve"> ait olmayan sitelerden sistem uzmanı onayı olmadan yazılım indirilmemelidir. Dış bir kaynak aracılığı ile indirilen bu tip programlar, yazılım uyuşmazlığına, diskteki boş alanın kaybına, çalışan verimliliğinin azalmasına, bilgisayarlara </w:t>
      </w:r>
      <w:proofErr w:type="spellStart"/>
      <w:r w:rsidR="00F86544" w:rsidRPr="006419FC">
        <w:rPr>
          <w:rFonts w:eastAsia="Tahoma"/>
          <w:color w:val="000000"/>
        </w:rPr>
        <w:t>virus</w:t>
      </w:r>
      <w:proofErr w:type="spellEnd"/>
      <w:r w:rsidR="00F86544" w:rsidRPr="006419FC">
        <w:rPr>
          <w:rFonts w:eastAsia="Tahoma"/>
          <w:color w:val="000000"/>
        </w:rPr>
        <w:t xml:space="preserve">, </w:t>
      </w:r>
      <w:proofErr w:type="spellStart"/>
      <w:r w:rsidR="00F86544" w:rsidRPr="006419FC">
        <w:rPr>
          <w:rFonts w:eastAsia="Tahoma"/>
          <w:color w:val="000000"/>
        </w:rPr>
        <w:t>worm</w:t>
      </w:r>
      <w:proofErr w:type="spellEnd"/>
      <w:r w:rsidR="00F86544" w:rsidRPr="006419FC">
        <w:rPr>
          <w:rFonts w:eastAsia="Tahoma"/>
          <w:color w:val="000000"/>
        </w:rPr>
        <w:t xml:space="preserve"> veya </w:t>
      </w:r>
      <w:proofErr w:type="spellStart"/>
      <w:r w:rsidR="00F86544" w:rsidRPr="006419FC">
        <w:rPr>
          <w:rFonts w:eastAsia="Tahoma"/>
          <w:color w:val="000000"/>
        </w:rPr>
        <w:t>Trojan</w:t>
      </w:r>
      <w:proofErr w:type="spellEnd"/>
      <w:r w:rsidR="00F86544" w:rsidRPr="006419FC">
        <w:rPr>
          <w:rFonts w:eastAsia="Tahoma"/>
          <w:color w:val="000000"/>
        </w:rPr>
        <w:t xml:space="preserve"> </w:t>
      </w:r>
      <w:proofErr w:type="spellStart"/>
      <w:r w:rsidR="00F86544" w:rsidRPr="006419FC">
        <w:rPr>
          <w:rFonts w:eastAsia="Tahoma"/>
          <w:color w:val="000000"/>
        </w:rPr>
        <w:t>Horse</w:t>
      </w:r>
      <w:proofErr w:type="spellEnd"/>
      <w:r w:rsidR="00F86544" w:rsidRPr="006419FC">
        <w:rPr>
          <w:rFonts w:eastAsia="Tahoma"/>
          <w:color w:val="000000"/>
        </w:rPr>
        <w:t xml:space="preserve"> bulaşmasına neden olabilir. </w:t>
      </w:r>
    </w:p>
    <w:p w14:paraId="7D5E894A" w14:textId="77777777" w:rsidR="004C120C" w:rsidRDefault="004C120C" w:rsidP="004C120C">
      <w:pPr>
        <w:pStyle w:val="ListeParagraf"/>
        <w:rPr>
          <w:rFonts w:eastAsia="Tahoma"/>
          <w:color w:val="000000"/>
        </w:rPr>
      </w:pPr>
    </w:p>
    <w:p w14:paraId="37504886" w14:textId="77777777" w:rsidR="009F39AD" w:rsidRDefault="00F86544" w:rsidP="0025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6419FC">
        <w:rPr>
          <w:rFonts w:eastAsia="Tahoma"/>
          <w:color w:val="000000"/>
        </w:rPr>
        <w:t xml:space="preserve">Dış </w:t>
      </w:r>
      <w:r w:rsidR="00251C75" w:rsidRPr="006419FC">
        <w:rPr>
          <w:rFonts w:eastAsia="Tahoma"/>
          <w:color w:val="000000"/>
        </w:rPr>
        <w:t>kurumlardan</w:t>
      </w:r>
      <w:r w:rsidRPr="006419FC">
        <w:rPr>
          <w:rFonts w:eastAsia="Tahoma"/>
          <w:color w:val="000000"/>
        </w:rPr>
        <w:t xml:space="preserve"> elde edilen yazılımlar, kullanılmadan önce ağa bağlı olmayan bir bilgisayarda güncel bir </w:t>
      </w:r>
      <w:proofErr w:type="spellStart"/>
      <w:r w:rsidRPr="006419FC">
        <w:rPr>
          <w:rFonts w:eastAsia="Tahoma"/>
          <w:color w:val="000000"/>
        </w:rPr>
        <w:t>antivirüs</w:t>
      </w:r>
      <w:proofErr w:type="spellEnd"/>
      <w:r w:rsidRPr="006419FC">
        <w:rPr>
          <w:rFonts w:eastAsia="Tahoma"/>
          <w:color w:val="000000"/>
        </w:rPr>
        <w:t xml:space="preserve"> programı ile taranmalıdır.</w:t>
      </w:r>
    </w:p>
    <w:p w14:paraId="78C11C7D" w14:textId="77777777" w:rsidR="004C120C" w:rsidRDefault="004C120C" w:rsidP="004C120C">
      <w:pPr>
        <w:pStyle w:val="ListeParagraf"/>
        <w:rPr>
          <w:rFonts w:eastAsia="Tahoma"/>
          <w:color w:val="000000"/>
        </w:rPr>
      </w:pPr>
    </w:p>
    <w:p w14:paraId="2EC5E3CE" w14:textId="77777777" w:rsidR="004C120C" w:rsidRPr="006419FC" w:rsidRDefault="004C120C" w:rsidP="004C1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</w:p>
    <w:p w14:paraId="1DFB1134" w14:textId="77777777" w:rsidR="009F39AD" w:rsidRPr="006419FC" w:rsidRDefault="009F39A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43CFB58F" w14:textId="77777777" w:rsidR="009F39AD" w:rsidRPr="006419FC" w:rsidRDefault="00F86544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ahoma"/>
        </w:rPr>
      </w:pPr>
      <w:r w:rsidRPr="006419FC">
        <w:rPr>
          <w:rFonts w:eastAsia="Tahoma"/>
          <w:b/>
        </w:rPr>
        <w:t>YAPTIRIM</w:t>
      </w:r>
    </w:p>
    <w:p w14:paraId="1274F53C" w14:textId="77777777" w:rsidR="009F39AD" w:rsidRPr="006419FC" w:rsidRDefault="00F86544">
      <w:pPr>
        <w:widowControl w:val="0"/>
        <w:tabs>
          <w:tab w:val="left" w:pos="426"/>
        </w:tabs>
        <w:spacing w:line="276" w:lineRule="auto"/>
        <w:ind w:right="349"/>
        <w:jc w:val="both"/>
        <w:rPr>
          <w:rFonts w:eastAsia="Tahoma"/>
        </w:rPr>
      </w:pPr>
      <w:r w:rsidRPr="006419FC">
        <w:rPr>
          <w:rFonts w:eastAsia="Tahoma"/>
        </w:rPr>
        <w:t xml:space="preserve">Bu politikaya uygun olarak çalışmayan tüm personel hakkında </w:t>
      </w:r>
      <w:r w:rsidRPr="006419FC">
        <w:rPr>
          <w:rFonts w:eastAsia="Tahoma"/>
          <w:b/>
          <w:color w:val="0033CC"/>
        </w:rPr>
        <w:t>Disiplin Prosedürü</w:t>
      </w:r>
      <w:r w:rsidRPr="006419FC">
        <w:rPr>
          <w:rFonts w:eastAsia="Tahoma"/>
        </w:rPr>
        <w:t xml:space="preserve"> hükümleri uygulanır.</w:t>
      </w:r>
    </w:p>
    <w:p w14:paraId="2BF0C0CF" w14:textId="77777777" w:rsidR="009F39AD" w:rsidRPr="006419FC" w:rsidRDefault="009F39AD">
      <w:pPr>
        <w:tabs>
          <w:tab w:val="left" w:pos="567"/>
        </w:tabs>
        <w:spacing w:line="276" w:lineRule="auto"/>
        <w:jc w:val="both"/>
        <w:rPr>
          <w:rFonts w:eastAsia="Tahoma"/>
        </w:rPr>
      </w:pPr>
    </w:p>
    <w:sectPr w:rsidR="009F39AD" w:rsidRPr="006419FC" w:rsidSect="00296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2DB5B" w14:textId="77777777" w:rsidR="00464EE3" w:rsidRDefault="00464EE3">
      <w:r>
        <w:separator/>
      </w:r>
    </w:p>
  </w:endnote>
  <w:endnote w:type="continuationSeparator" w:id="0">
    <w:p w14:paraId="56CD0827" w14:textId="77777777" w:rsidR="00464EE3" w:rsidRDefault="0046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50853" w14:textId="77777777" w:rsidR="00EB0BD2" w:rsidRDefault="00EB0B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059"/>
      <w:gridCol w:w="2551"/>
      <w:gridCol w:w="2977"/>
    </w:tblGrid>
    <w:tr w:rsidR="00496803" w14:paraId="24E2DF44" w14:textId="77777777" w:rsidTr="00133D21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72F69906" w14:textId="77777777" w:rsidR="00496803" w:rsidRPr="003E6D8A" w:rsidRDefault="00496803" w:rsidP="00496803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059" w:type="dxa"/>
          <w:vAlign w:val="center"/>
        </w:tcPr>
        <w:p w14:paraId="79596653" w14:textId="77777777" w:rsidR="00496803" w:rsidRPr="003E6D8A" w:rsidRDefault="00496803" w:rsidP="00496803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551" w:type="dxa"/>
          <w:vAlign w:val="center"/>
        </w:tcPr>
        <w:p w14:paraId="75B774C3" w14:textId="77777777" w:rsidR="00496803" w:rsidRPr="003E6D8A" w:rsidRDefault="00496803" w:rsidP="00496803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977" w:type="dxa"/>
        </w:tcPr>
        <w:p w14:paraId="1A074B5D" w14:textId="77777777" w:rsidR="00496803" w:rsidRPr="003E6D8A" w:rsidRDefault="00496803" w:rsidP="00496803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496803" w14:paraId="1E202CDA" w14:textId="77777777" w:rsidTr="00133D21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2E9BFB30" w14:textId="77777777" w:rsidR="00496803" w:rsidRPr="003E6D8A" w:rsidRDefault="00496803" w:rsidP="00496803">
          <w:pPr>
            <w:pStyle w:val="a2"/>
            <w:rPr>
              <w:rFonts w:ascii="Arial" w:hAnsi="Arial" w:cs="Arial"/>
            </w:rPr>
          </w:pPr>
        </w:p>
      </w:tc>
      <w:tc>
        <w:tcPr>
          <w:tcW w:w="2059" w:type="dxa"/>
          <w:vAlign w:val="center"/>
        </w:tcPr>
        <w:p w14:paraId="31001EDB" w14:textId="77777777" w:rsidR="00496803" w:rsidRPr="003E6D8A" w:rsidRDefault="00496803" w:rsidP="0049680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551" w:type="dxa"/>
          <w:vAlign w:val="center"/>
        </w:tcPr>
        <w:p w14:paraId="6CAC76CC" w14:textId="77777777" w:rsidR="00496803" w:rsidRPr="003E6D8A" w:rsidRDefault="00496803" w:rsidP="0049680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977" w:type="dxa"/>
        </w:tcPr>
        <w:p w14:paraId="2F5655A3" w14:textId="77777777" w:rsidR="00496803" w:rsidRDefault="00496803" w:rsidP="0049680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3F535D" w14:paraId="3827384A" w14:textId="77777777" w:rsidTr="00C01AF7">
      <w:trPr>
        <w:cantSplit/>
        <w:trHeight w:val="1070"/>
      </w:trPr>
      <w:tc>
        <w:tcPr>
          <w:tcW w:w="2374" w:type="dxa"/>
          <w:vMerge/>
          <w:vAlign w:val="center"/>
        </w:tcPr>
        <w:p w14:paraId="53656A7B" w14:textId="77777777" w:rsidR="003F535D" w:rsidRPr="003E6D8A" w:rsidRDefault="003F535D" w:rsidP="00496803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059" w:type="dxa"/>
        </w:tcPr>
        <w:p w14:paraId="054571B4" w14:textId="77777777" w:rsidR="003F535D" w:rsidRDefault="003F535D" w:rsidP="00496803">
          <w:pPr>
            <w:jc w:val="center"/>
          </w:pPr>
        </w:p>
        <w:p w14:paraId="0AB700DB" w14:textId="342F8E83" w:rsidR="003F535D" w:rsidRPr="00133D21" w:rsidRDefault="003F535D" w:rsidP="00496803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685E99">
            <w:t>BGYS Yöneticisi</w:t>
          </w:r>
        </w:p>
      </w:tc>
      <w:tc>
        <w:tcPr>
          <w:tcW w:w="2551" w:type="dxa"/>
        </w:tcPr>
        <w:p w14:paraId="5427AA5B" w14:textId="77777777" w:rsidR="003F535D" w:rsidRDefault="003F535D" w:rsidP="00496803">
          <w:pPr>
            <w:jc w:val="center"/>
          </w:pPr>
        </w:p>
        <w:p w14:paraId="3FA00BFA" w14:textId="4D83EFB6" w:rsidR="003F535D" w:rsidRPr="00133D21" w:rsidRDefault="003F535D" w:rsidP="00496803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685E99">
            <w:t>Bilgi İşlem Daire Başkanı</w:t>
          </w:r>
        </w:p>
      </w:tc>
      <w:tc>
        <w:tcPr>
          <w:tcW w:w="2977" w:type="dxa"/>
        </w:tcPr>
        <w:p w14:paraId="10BF4618" w14:textId="77777777" w:rsidR="003F535D" w:rsidRDefault="003F535D" w:rsidP="00496803">
          <w:pPr>
            <w:jc w:val="center"/>
          </w:pPr>
        </w:p>
        <w:p w14:paraId="47DB03A2" w14:textId="59900610" w:rsidR="003F535D" w:rsidRPr="00133D21" w:rsidRDefault="003F535D" w:rsidP="00496803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bookmarkStart w:id="0" w:name="_GoBack"/>
          <w:bookmarkEnd w:id="0"/>
          <w:r w:rsidRPr="00685E99">
            <w:t>Rektör</w:t>
          </w:r>
        </w:p>
      </w:tc>
    </w:tr>
  </w:tbl>
  <w:p w14:paraId="53A751F0" w14:textId="77777777" w:rsidR="00496803" w:rsidRDefault="00496803" w:rsidP="00496803">
    <w:pPr>
      <w:pStyle w:val="a2"/>
    </w:pPr>
  </w:p>
  <w:p w14:paraId="54FF42F9" w14:textId="77777777" w:rsidR="00496803" w:rsidRDefault="00496803" w:rsidP="00496803">
    <w:pPr>
      <w:pStyle w:val="a2"/>
    </w:pPr>
  </w:p>
  <w:p w14:paraId="5FB91BAD" w14:textId="77777777" w:rsidR="00496803" w:rsidRDefault="00496803" w:rsidP="00496803">
    <w:pPr>
      <w:pStyle w:val="a2"/>
    </w:pPr>
  </w:p>
  <w:p w14:paraId="5B67B827" w14:textId="77777777" w:rsidR="009F39AD" w:rsidRPr="00496803" w:rsidRDefault="009F39AD" w:rsidP="004968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4C74" w14:textId="77777777" w:rsidR="00EB0BD2" w:rsidRDefault="00EB0B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92C9" w14:textId="77777777" w:rsidR="00464EE3" w:rsidRDefault="00464EE3">
      <w:r>
        <w:separator/>
      </w:r>
    </w:p>
  </w:footnote>
  <w:footnote w:type="continuationSeparator" w:id="0">
    <w:p w14:paraId="78481FFC" w14:textId="77777777" w:rsidR="00464EE3" w:rsidRDefault="0046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CDA6" w14:textId="77777777" w:rsidR="00EB0BD2" w:rsidRDefault="00EB0B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CFE9C" w14:textId="77777777" w:rsidR="009F39AD" w:rsidRDefault="009F39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20"/>
        <w:szCs w:val="20"/>
      </w:rPr>
    </w:pPr>
  </w:p>
  <w:tbl>
    <w:tblPr>
      <w:tblStyle w:val="a0"/>
      <w:tblW w:w="988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0"/>
      <w:gridCol w:w="3691"/>
      <w:gridCol w:w="1671"/>
      <w:gridCol w:w="1394"/>
    </w:tblGrid>
    <w:tr w:rsidR="009F39AD" w14:paraId="10296D07" w14:textId="77777777">
      <w:trPr>
        <w:trHeight w:val="40"/>
      </w:trPr>
      <w:tc>
        <w:tcPr>
          <w:tcW w:w="3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80884F" w14:textId="0DE37362" w:rsidR="009F39AD" w:rsidRDefault="002960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69CE1FD0" wp14:editId="23A75029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F9E5D0" w14:textId="77777777" w:rsidR="009F39AD" w:rsidRDefault="00F8654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F22F5C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1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0FAB3F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3F535D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3F535D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9F39AD" w14:paraId="4556EE29" w14:textId="77777777">
      <w:trPr>
        <w:trHeight w:val="1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48508E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6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47151B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016527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1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9279CA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BGYS.PLT.25</w:t>
          </w:r>
        </w:p>
      </w:tc>
    </w:tr>
    <w:tr w:rsidR="009F39AD" w14:paraId="0EA4C54E" w14:textId="77777777">
      <w:trPr>
        <w:trHeight w:val="4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FB6214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6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EE622B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3901B6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YAYIN TAR.</w:t>
          </w:r>
        </w:p>
      </w:tc>
      <w:tc>
        <w:tcPr>
          <w:tcW w:w="1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0360C9" w14:textId="77777777" w:rsidR="009F39AD" w:rsidRDefault="00496803">
          <w:pPr>
            <w:rPr>
              <w:rFonts w:ascii="Arial" w:eastAsia="Arial" w:hAnsi="Arial" w:cs="Arial"/>
              <w:sz w:val="18"/>
              <w:szCs w:val="18"/>
            </w:rPr>
          </w:pPr>
          <w:r>
            <w:t>07.01.2019</w:t>
          </w:r>
        </w:p>
      </w:tc>
    </w:tr>
    <w:tr w:rsidR="009F39AD" w14:paraId="6C801218" w14:textId="77777777">
      <w:trPr>
        <w:trHeight w:val="4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320359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6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B74825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5792FA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1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AE4B00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</w:p>
      </w:tc>
    </w:tr>
    <w:tr w:rsidR="009F39AD" w14:paraId="675F528A" w14:textId="77777777">
      <w:trPr>
        <w:trHeight w:val="4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30D6C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6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668E87" w14:textId="77777777" w:rsidR="009F39AD" w:rsidRDefault="009F3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767D8C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TARİHİ </w:t>
          </w:r>
        </w:p>
      </w:tc>
      <w:tc>
        <w:tcPr>
          <w:tcW w:w="1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BB6005" w14:textId="77777777" w:rsidR="009F39AD" w:rsidRDefault="00F86544">
          <w:pPr>
            <w:rPr>
              <w:rFonts w:ascii="Arial" w:eastAsia="Arial" w:hAnsi="Arial" w:cs="Arial"/>
              <w:sz w:val="18"/>
              <w:szCs w:val="18"/>
            </w:rPr>
          </w:pPr>
          <w:r>
            <w:t>-</w:t>
          </w:r>
        </w:p>
      </w:tc>
    </w:tr>
    <w:tr w:rsidR="009F39AD" w14:paraId="5DF25209" w14:textId="77777777">
      <w:trPr>
        <w:trHeight w:val="340"/>
      </w:trPr>
      <w:tc>
        <w:tcPr>
          <w:tcW w:w="3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EE7736" w14:textId="77777777" w:rsidR="009F39AD" w:rsidRDefault="00F8654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675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602EDB" w14:textId="77777777" w:rsidR="009F39AD" w:rsidRPr="00133D21" w:rsidRDefault="00F86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133D21">
            <w:rPr>
              <w:rFonts w:ascii="Arial" w:eastAsia="Arial" w:hAnsi="Arial" w:cs="Arial"/>
              <w:color w:val="000000"/>
              <w:sz w:val="22"/>
              <w:szCs w:val="22"/>
            </w:rPr>
            <w:t>ZARARLI YAZILIMLARA KARŞI KORUNMA POLİTİKASI</w:t>
          </w:r>
        </w:p>
      </w:tc>
    </w:tr>
  </w:tbl>
  <w:p w14:paraId="3442123D" w14:textId="77777777" w:rsidR="009F39AD" w:rsidRDefault="009F3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6A8D" w14:textId="77777777" w:rsidR="00EB0BD2" w:rsidRDefault="00EB0B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E57"/>
    <w:multiLevelType w:val="multilevel"/>
    <w:tmpl w:val="840079A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5913072C"/>
    <w:multiLevelType w:val="multilevel"/>
    <w:tmpl w:val="CC9AAA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5B034ACD"/>
    <w:multiLevelType w:val="multilevel"/>
    <w:tmpl w:val="9E94405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9AD"/>
    <w:rsid w:val="00133D21"/>
    <w:rsid w:val="00251C75"/>
    <w:rsid w:val="0028635B"/>
    <w:rsid w:val="00296015"/>
    <w:rsid w:val="003126AC"/>
    <w:rsid w:val="003F535D"/>
    <w:rsid w:val="00464EE3"/>
    <w:rsid w:val="00496803"/>
    <w:rsid w:val="004C120C"/>
    <w:rsid w:val="0053664E"/>
    <w:rsid w:val="00570E85"/>
    <w:rsid w:val="006419FC"/>
    <w:rsid w:val="006A1C27"/>
    <w:rsid w:val="00787D17"/>
    <w:rsid w:val="00896376"/>
    <w:rsid w:val="009F39AD"/>
    <w:rsid w:val="00B34142"/>
    <w:rsid w:val="00BA75E3"/>
    <w:rsid w:val="00BE34FE"/>
    <w:rsid w:val="00E5791C"/>
    <w:rsid w:val="00EB0BD2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960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6803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6803"/>
  </w:style>
  <w:style w:type="paragraph" w:styleId="Altbilgi">
    <w:name w:val="footer"/>
    <w:basedOn w:val="Normal"/>
    <w:link w:val="AltbilgiChar"/>
    <w:uiPriority w:val="99"/>
    <w:unhideWhenUsed/>
    <w:rsid w:val="00496803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803"/>
  </w:style>
  <w:style w:type="paragraph" w:customStyle="1" w:styleId="a2">
    <w:basedOn w:val="Normal"/>
    <w:next w:val="Altbilgi"/>
    <w:rsid w:val="00496803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96803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96803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C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7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C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C7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C7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C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C75"/>
    <w:rPr>
      <w:b/>
      <w:bCs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rsid w:val="00296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C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960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6803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6803"/>
  </w:style>
  <w:style w:type="paragraph" w:styleId="Altbilgi">
    <w:name w:val="footer"/>
    <w:basedOn w:val="Normal"/>
    <w:link w:val="AltbilgiChar"/>
    <w:uiPriority w:val="99"/>
    <w:unhideWhenUsed/>
    <w:rsid w:val="00496803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803"/>
  </w:style>
  <w:style w:type="paragraph" w:customStyle="1" w:styleId="a2">
    <w:basedOn w:val="Normal"/>
    <w:next w:val="Altbilgi"/>
    <w:rsid w:val="00496803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96803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96803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C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7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C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C7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C7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C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C75"/>
    <w:rPr>
      <w:b/>
      <w:bCs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rsid w:val="00296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C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12</cp:revision>
  <cp:lastPrinted>2019-05-13T12:28:00Z</cp:lastPrinted>
  <dcterms:created xsi:type="dcterms:W3CDTF">2019-01-29T09:57:00Z</dcterms:created>
  <dcterms:modified xsi:type="dcterms:W3CDTF">2022-07-28T13:17:00Z</dcterms:modified>
</cp:coreProperties>
</file>