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939"/>
      </w:tblGrid>
      <w:tr w:rsidR="0048369D" w:rsidRPr="00293526" w:rsidTr="005F594D">
        <w:tc>
          <w:tcPr>
            <w:tcW w:w="9709" w:type="dxa"/>
            <w:gridSpan w:val="3"/>
            <w:tcBorders>
              <w:top w:val="single" w:sz="4" w:space="0" w:color="000000"/>
              <w:left w:val="single" w:sz="4" w:space="0" w:color="000000"/>
              <w:bottom w:val="single" w:sz="4" w:space="0" w:color="000000"/>
              <w:right w:val="single" w:sz="4" w:space="0" w:color="000000"/>
            </w:tcBorders>
          </w:tcPr>
          <w:p w:rsidR="0048369D" w:rsidRPr="00293526" w:rsidRDefault="00BF3CB7">
            <w:pPr>
              <w:keepNext/>
              <w:spacing w:line="276" w:lineRule="auto"/>
              <w:jc w:val="both"/>
              <w:rPr>
                <w:rFonts w:ascii="Times New Roman" w:eastAsia="Arial" w:hAnsi="Times New Roman" w:cs="Times New Roman"/>
                <w:b/>
              </w:rPr>
            </w:pPr>
            <w:r w:rsidRPr="00293526">
              <w:rPr>
                <w:rFonts w:ascii="Times New Roman" w:eastAsia="Arial" w:hAnsi="Times New Roman" w:cs="Times New Roman"/>
                <w:b/>
              </w:rPr>
              <w:t>Revizyon İzleme Tablosu</w:t>
            </w:r>
          </w:p>
        </w:tc>
      </w:tr>
      <w:tr w:rsidR="0048369D" w:rsidRPr="00293526" w:rsidTr="005F594D">
        <w:trPr>
          <w:trHeight w:val="240"/>
        </w:trPr>
        <w:tc>
          <w:tcPr>
            <w:tcW w:w="1150" w:type="dxa"/>
            <w:tcBorders>
              <w:top w:val="single" w:sz="4" w:space="0" w:color="000000"/>
              <w:left w:val="single" w:sz="4" w:space="0" w:color="000000"/>
              <w:bottom w:val="single" w:sz="4" w:space="0" w:color="000000"/>
              <w:right w:val="single" w:sz="4" w:space="0" w:color="000000"/>
            </w:tcBorders>
          </w:tcPr>
          <w:p w:rsidR="0048369D" w:rsidRPr="00293526" w:rsidRDefault="00BF3CB7">
            <w:pPr>
              <w:tabs>
                <w:tab w:val="left" w:pos="1260"/>
                <w:tab w:val="left" w:pos="3240"/>
                <w:tab w:val="left" w:pos="5940"/>
              </w:tabs>
              <w:spacing w:line="276" w:lineRule="auto"/>
              <w:jc w:val="both"/>
              <w:rPr>
                <w:rFonts w:ascii="Times New Roman" w:eastAsia="Arial" w:hAnsi="Times New Roman" w:cs="Times New Roman"/>
              </w:rPr>
            </w:pPr>
            <w:proofErr w:type="spellStart"/>
            <w:r w:rsidRPr="00293526">
              <w:rPr>
                <w:rFonts w:ascii="Times New Roman" w:eastAsia="Arial" w:hAnsi="Times New Roman" w:cs="Times New Roman"/>
                <w:b/>
              </w:rPr>
              <w:t>Rev</w:t>
            </w:r>
            <w:proofErr w:type="spellEnd"/>
            <w:r w:rsidRPr="00293526">
              <w:rPr>
                <w:rFonts w:ascii="Times New Roman" w:eastAsia="Arial" w:hAnsi="Times New Roman" w:cs="Times New Roman"/>
                <w:b/>
              </w:rPr>
              <w:t>. No</w:t>
            </w:r>
          </w:p>
        </w:tc>
        <w:tc>
          <w:tcPr>
            <w:tcW w:w="1620" w:type="dxa"/>
            <w:tcBorders>
              <w:top w:val="single" w:sz="4" w:space="0" w:color="000000"/>
              <w:left w:val="single" w:sz="4" w:space="0" w:color="000000"/>
              <w:bottom w:val="single" w:sz="4" w:space="0" w:color="000000"/>
              <w:right w:val="single" w:sz="4" w:space="0" w:color="000000"/>
            </w:tcBorders>
          </w:tcPr>
          <w:p w:rsidR="0048369D" w:rsidRPr="00293526" w:rsidRDefault="00BF3CB7">
            <w:pPr>
              <w:tabs>
                <w:tab w:val="left" w:pos="1260"/>
                <w:tab w:val="left" w:pos="3240"/>
                <w:tab w:val="left" w:pos="5940"/>
              </w:tabs>
              <w:spacing w:line="276" w:lineRule="auto"/>
              <w:jc w:val="both"/>
              <w:rPr>
                <w:rFonts w:ascii="Times New Roman" w:eastAsia="Arial" w:hAnsi="Times New Roman" w:cs="Times New Roman"/>
              </w:rPr>
            </w:pPr>
            <w:proofErr w:type="spellStart"/>
            <w:r w:rsidRPr="00293526">
              <w:rPr>
                <w:rFonts w:ascii="Times New Roman" w:eastAsia="Arial" w:hAnsi="Times New Roman" w:cs="Times New Roman"/>
                <w:b/>
              </w:rPr>
              <w:t>Rev</w:t>
            </w:r>
            <w:proofErr w:type="spellEnd"/>
            <w:r w:rsidRPr="00293526">
              <w:rPr>
                <w:rFonts w:ascii="Times New Roman" w:eastAsia="Arial" w:hAnsi="Times New Roman" w:cs="Times New Roman"/>
                <w:b/>
              </w:rPr>
              <w:t>. Tarihi</w:t>
            </w:r>
          </w:p>
        </w:tc>
        <w:tc>
          <w:tcPr>
            <w:tcW w:w="6939" w:type="dxa"/>
            <w:tcBorders>
              <w:top w:val="single" w:sz="4" w:space="0" w:color="000000"/>
              <w:left w:val="single" w:sz="4" w:space="0" w:color="000000"/>
              <w:bottom w:val="single" w:sz="4" w:space="0" w:color="000000"/>
              <w:right w:val="single" w:sz="4" w:space="0" w:color="000000"/>
            </w:tcBorders>
          </w:tcPr>
          <w:p w:rsidR="0048369D" w:rsidRPr="00293526" w:rsidRDefault="00BF3CB7">
            <w:pPr>
              <w:tabs>
                <w:tab w:val="left" w:pos="1260"/>
                <w:tab w:val="left" w:pos="3240"/>
                <w:tab w:val="left" w:pos="5940"/>
              </w:tabs>
              <w:spacing w:line="276" w:lineRule="auto"/>
              <w:jc w:val="both"/>
              <w:rPr>
                <w:rFonts w:ascii="Times New Roman" w:eastAsia="Arial" w:hAnsi="Times New Roman" w:cs="Times New Roman"/>
              </w:rPr>
            </w:pPr>
            <w:r w:rsidRPr="00293526">
              <w:rPr>
                <w:rFonts w:ascii="Times New Roman" w:eastAsia="Arial" w:hAnsi="Times New Roman" w:cs="Times New Roman"/>
                <w:b/>
              </w:rPr>
              <w:t>Açıklama</w:t>
            </w:r>
          </w:p>
        </w:tc>
      </w:tr>
      <w:tr w:rsidR="0048369D" w:rsidRPr="00293526" w:rsidTr="005F594D">
        <w:trPr>
          <w:trHeight w:val="300"/>
        </w:trPr>
        <w:tc>
          <w:tcPr>
            <w:tcW w:w="1150" w:type="dxa"/>
            <w:tcBorders>
              <w:top w:val="single" w:sz="4" w:space="0" w:color="000000"/>
              <w:left w:val="single" w:sz="4" w:space="0" w:color="000000"/>
              <w:bottom w:val="single" w:sz="4" w:space="0" w:color="000000"/>
              <w:right w:val="single" w:sz="4" w:space="0" w:color="000000"/>
            </w:tcBorders>
          </w:tcPr>
          <w:p w:rsidR="0048369D" w:rsidRPr="00293526" w:rsidRDefault="00BF3CB7">
            <w:pPr>
              <w:tabs>
                <w:tab w:val="left" w:pos="1260"/>
                <w:tab w:val="left" w:pos="3240"/>
                <w:tab w:val="left" w:pos="5940"/>
              </w:tabs>
              <w:spacing w:line="276" w:lineRule="auto"/>
              <w:jc w:val="both"/>
              <w:rPr>
                <w:rFonts w:ascii="Times New Roman" w:eastAsia="Arial" w:hAnsi="Times New Roman" w:cs="Times New Roman"/>
              </w:rPr>
            </w:pPr>
            <w:r w:rsidRPr="00293526">
              <w:rPr>
                <w:rFonts w:ascii="Times New Roman" w:eastAsia="Arial" w:hAnsi="Times New Roman" w:cs="Times New Roman"/>
              </w:rPr>
              <w:t>00</w:t>
            </w:r>
          </w:p>
        </w:tc>
        <w:tc>
          <w:tcPr>
            <w:tcW w:w="1620" w:type="dxa"/>
            <w:tcBorders>
              <w:top w:val="single" w:sz="4" w:space="0" w:color="000000"/>
              <w:left w:val="single" w:sz="4" w:space="0" w:color="000000"/>
              <w:bottom w:val="single" w:sz="4" w:space="0" w:color="000000"/>
              <w:right w:val="single" w:sz="4" w:space="0" w:color="000000"/>
            </w:tcBorders>
          </w:tcPr>
          <w:p w:rsidR="0048369D" w:rsidRPr="00293526" w:rsidRDefault="0048369D" w:rsidP="00DF4706">
            <w:pPr>
              <w:tabs>
                <w:tab w:val="left" w:pos="1260"/>
                <w:tab w:val="left" w:pos="3240"/>
                <w:tab w:val="left" w:pos="5940"/>
              </w:tabs>
              <w:spacing w:line="276" w:lineRule="auto"/>
              <w:jc w:val="both"/>
              <w:rPr>
                <w:rFonts w:ascii="Times New Roman" w:eastAsia="Arial" w:hAnsi="Times New Roman" w:cs="Times New Roman"/>
              </w:rPr>
            </w:pPr>
          </w:p>
        </w:tc>
        <w:tc>
          <w:tcPr>
            <w:tcW w:w="6939" w:type="dxa"/>
            <w:tcBorders>
              <w:top w:val="single" w:sz="4" w:space="0" w:color="000000"/>
              <w:left w:val="single" w:sz="4" w:space="0" w:color="000000"/>
              <w:bottom w:val="single" w:sz="4" w:space="0" w:color="000000"/>
              <w:right w:val="single" w:sz="4" w:space="0" w:color="000000"/>
            </w:tcBorders>
          </w:tcPr>
          <w:p w:rsidR="0048369D" w:rsidRPr="00293526" w:rsidRDefault="00BF3CB7">
            <w:pPr>
              <w:tabs>
                <w:tab w:val="left" w:pos="1260"/>
                <w:tab w:val="left" w:pos="3240"/>
                <w:tab w:val="left" w:pos="5940"/>
              </w:tabs>
              <w:spacing w:line="276" w:lineRule="auto"/>
              <w:jc w:val="both"/>
              <w:rPr>
                <w:rFonts w:ascii="Times New Roman" w:eastAsia="Arial" w:hAnsi="Times New Roman" w:cs="Times New Roman"/>
              </w:rPr>
            </w:pPr>
            <w:r w:rsidRPr="00293526">
              <w:rPr>
                <w:rFonts w:ascii="Times New Roman" w:eastAsia="Arial" w:hAnsi="Times New Roman" w:cs="Times New Roman"/>
              </w:rPr>
              <w:t>İlk Yayın</w:t>
            </w:r>
          </w:p>
        </w:tc>
      </w:tr>
    </w:tbl>
    <w:p w:rsidR="0048369D" w:rsidRPr="00293526" w:rsidRDefault="0048369D">
      <w:pPr>
        <w:widowControl w:val="0"/>
        <w:spacing w:line="276" w:lineRule="auto"/>
        <w:jc w:val="both"/>
        <w:rPr>
          <w:rFonts w:ascii="Times New Roman" w:eastAsia="Arial" w:hAnsi="Times New Roman" w:cs="Times New Roman"/>
        </w:rPr>
      </w:pPr>
    </w:p>
    <w:p w:rsidR="0048369D" w:rsidRPr="00293526" w:rsidRDefault="00BF3CB7">
      <w:pPr>
        <w:widowControl w:val="0"/>
        <w:numPr>
          <w:ilvl w:val="0"/>
          <w:numId w:val="1"/>
        </w:numPr>
        <w:tabs>
          <w:tab w:val="left" w:pos="567"/>
        </w:tabs>
        <w:spacing w:before="23" w:line="276" w:lineRule="auto"/>
        <w:ind w:left="567" w:hanging="567"/>
        <w:contextualSpacing/>
        <w:jc w:val="both"/>
        <w:rPr>
          <w:rFonts w:ascii="Times New Roman" w:eastAsia="Arial" w:hAnsi="Times New Roman" w:cs="Times New Roman"/>
        </w:rPr>
      </w:pPr>
      <w:r w:rsidRPr="00293526">
        <w:rPr>
          <w:rFonts w:ascii="Times New Roman" w:eastAsia="Arial" w:hAnsi="Times New Roman" w:cs="Times New Roman"/>
          <w:b/>
        </w:rPr>
        <w:t>AMAÇ</w:t>
      </w:r>
    </w:p>
    <w:p w:rsidR="0048369D" w:rsidRPr="00293526" w:rsidRDefault="00BF3CB7" w:rsidP="005F594D">
      <w:pPr>
        <w:pBdr>
          <w:top w:val="nil"/>
          <w:left w:val="nil"/>
          <w:bottom w:val="nil"/>
          <w:right w:val="nil"/>
          <w:between w:val="nil"/>
        </w:pBdr>
        <w:tabs>
          <w:tab w:val="left" w:pos="426"/>
        </w:tabs>
        <w:spacing w:after="120" w:line="276" w:lineRule="auto"/>
        <w:ind w:right="76"/>
        <w:jc w:val="both"/>
        <w:rPr>
          <w:rFonts w:ascii="Times New Roman" w:eastAsia="Arial" w:hAnsi="Times New Roman" w:cs="Times New Roman"/>
          <w:color w:val="000000"/>
        </w:rPr>
      </w:pPr>
      <w:r w:rsidRPr="00293526">
        <w:rPr>
          <w:rFonts w:ascii="Times New Roman" w:eastAsia="Arial" w:hAnsi="Times New Roman" w:cs="Times New Roman"/>
          <w:color w:val="000000"/>
        </w:rPr>
        <w:t xml:space="preserve">Bu politikanın amacı </w:t>
      </w:r>
      <w:r w:rsidR="00DF4706" w:rsidRPr="00293526">
        <w:rPr>
          <w:rFonts w:ascii="Times New Roman" w:eastAsia="Arial" w:hAnsi="Times New Roman" w:cs="Times New Roman"/>
        </w:rPr>
        <w:t xml:space="preserve">Afyon Kocatepe </w:t>
      </w:r>
      <w:r w:rsidRPr="00293526">
        <w:rPr>
          <w:rFonts w:ascii="Times New Roman" w:eastAsia="Arial" w:hAnsi="Times New Roman" w:cs="Times New Roman"/>
        </w:rPr>
        <w:t>Üniversitesi Bilgi İşlem Daire Başkanlığı’nda</w:t>
      </w:r>
      <w:r w:rsidRPr="00293526">
        <w:rPr>
          <w:rFonts w:ascii="Times New Roman" w:eastAsia="Arial" w:hAnsi="Times New Roman" w:cs="Times New Roman"/>
          <w:b/>
          <w:color w:val="000000"/>
        </w:rPr>
        <w:t xml:space="preserve"> </w:t>
      </w:r>
      <w:r w:rsidRPr="00293526">
        <w:rPr>
          <w:rFonts w:ascii="Times New Roman" w:eastAsia="Arial" w:hAnsi="Times New Roman" w:cs="Times New Roman"/>
          <w:color w:val="000000"/>
        </w:rPr>
        <w:t xml:space="preserve">donanımlar üzerinde alınan </w:t>
      </w:r>
      <w:proofErr w:type="spellStart"/>
      <w:r w:rsidRPr="00293526">
        <w:rPr>
          <w:rFonts w:ascii="Times New Roman" w:eastAsia="Arial" w:hAnsi="Times New Roman" w:cs="Times New Roman"/>
          <w:color w:val="000000"/>
        </w:rPr>
        <w:t>yazılımsal</w:t>
      </w:r>
      <w:proofErr w:type="spellEnd"/>
      <w:r w:rsidRPr="00293526">
        <w:rPr>
          <w:rFonts w:ascii="Times New Roman" w:eastAsia="Arial" w:hAnsi="Times New Roman" w:cs="Times New Roman"/>
          <w:color w:val="000000"/>
        </w:rPr>
        <w:t xml:space="preserve"> güvenlik kadar, fiziksel güvenliğin de önemine dikkat çekmek ve iş alanına ve bilgilerine, yetkisiz erişimin, hasar ve müdahalenin engellenmesi için temel kuralları belirlemektir.</w:t>
      </w:r>
    </w:p>
    <w:p w:rsidR="0048369D" w:rsidRPr="00293526" w:rsidRDefault="00BF3CB7">
      <w:pPr>
        <w:widowControl w:val="0"/>
        <w:numPr>
          <w:ilvl w:val="0"/>
          <w:numId w:val="1"/>
        </w:numPr>
        <w:tabs>
          <w:tab w:val="left" w:pos="567"/>
        </w:tabs>
        <w:spacing w:before="23" w:line="276" w:lineRule="auto"/>
        <w:ind w:left="567" w:hanging="567"/>
        <w:contextualSpacing/>
        <w:jc w:val="both"/>
        <w:rPr>
          <w:rFonts w:ascii="Times New Roman" w:eastAsia="Arial" w:hAnsi="Times New Roman" w:cs="Times New Roman"/>
        </w:rPr>
      </w:pPr>
      <w:r w:rsidRPr="00293526">
        <w:rPr>
          <w:rFonts w:ascii="Times New Roman" w:eastAsia="Arial" w:hAnsi="Times New Roman" w:cs="Times New Roman"/>
          <w:b/>
        </w:rPr>
        <w:t>KAPSAM ve SORUMLULUKLAR</w:t>
      </w:r>
    </w:p>
    <w:p w:rsidR="0048369D" w:rsidRPr="00293526" w:rsidRDefault="00BF3CB7" w:rsidP="005F594D">
      <w:pPr>
        <w:pBdr>
          <w:top w:val="nil"/>
          <w:left w:val="nil"/>
          <w:bottom w:val="nil"/>
          <w:right w:val="nil"/>
          <w:between w:val="nil"/>
        </w:pBdr>
        <w:tabs>
          <w:tab w:val="left" w:pos="426"/>
        </w:tabs>
        <w:spacing w:after="120" w:line="276" w:lineRule="auto"/>
        <w:ind w:right="76"/>
        <w:jc w:val="both"/>
        <w:rPr>
          <w:rFonts w:ascii="Times New Roman" w:eastAsia="Arial" w:hAnsi="Times New Roman" w:cs="Times New Roman"/>
          <w:color w:val="000000"/>
        </w:rPr>
      </w:pPr>
      <w:r w:rsidRPr="00293526">
        <w:rPr>
          <w:rFonts w:ascii="Times New Roman" w:eastAsia="Arial" w:hAnsi="Times New Roman" w:cs="Times New Roman"/>
          <w:color w:val="000000"/>
        </w:rPr>
        <w:t xml:space="preserve">Bu politika </w:t>
      </w:r>
      <w:r w:rsidR="00DF4706" w:rsidRPr="00293526">
        <w:rPr>
          <w:rFonts w:ascii="Times New Roman" w:eastAsia="Arial" w:hAnsi="Times New Roman" w:cs="Times New Roman"/>
        </w:rPr>
        <w:t xml:space="preserve">Afyon Kocatepe </w:t>
      </w:r>
      <w:r w:rsidRPr="00293526">
        <w:rPr>
          <w:rFonts w:ascii="Times New Roman" w:eastAsia="Arial" w:hAnsi="Times New Roman" w:cs="Times New Roman"/>
        </w:rPr>
        <w:t>Üniversitesi Bilgi İşlem Daire Başkanlığı</w:t>
      </w:r>
      <w:r w:rsidRPr="00293526">
        <w:rPr>
          <w:rFonts w:ascii="Times New Roman" w:eastAsia="Arial" w:hAnsi="Times New Roman" w:cs="Times New Roman"/>
          <w:color w:val="000000"/>
        </w:rPr>
        <w:t>’</w:t>
      </w:r>
      <w:r w:rsidRPr="00293526">
        <w:rPr>
          <w:rFonts w:ascii="Times New Roman" w:eastAsia="Arial" w:hAnsi="Times New Roman" w:cs="Times New Roman"/>
        </w:rPr>
        <w:t xml:space="preserve">nın </w:t>
      </w:r>
      <w:r w:rsidRPr="00293526">
        <w:rPr>
          <w:rFonts w:ascii="Times New Roman" w:eastAsia="Arial" w:hAnsi="Times New Roman" w:cs="Times New Roman"/>
          <w:color w:val="000000"/>
        </w:rPr>
        <w:t>hizmet vermesi için gerekli olan tüm donanımları, fiziksel altyapıyı, bu donanımların içinde bulunduğu ortamı ve konuyla ilgili sorumluları kapsar uygulanmasından tüm personel sorumludur.</w:t>
      </w:r>
    </w:p>
    <w:p w:rsidR="0048369D" w:rsidRPr="00293526" w:rsidRDefault="00BF3CB7">
      <w:pPr>
        <w:widowControl w:val="0"/>
        <w:numPr>
          <w:ilvl w:val="0"/>
          <w:numId w:val="1"/>
        </w:numPr>
        <w:tabs>
          <w:tab w:val="left" w:pos="567"/>
        </w:tabs>
        <w:spacing w:before="23" w:line="276" w:lineRule="auto"/>
        <w:ind w:left="567" w:hanging="567"/>
        <w:contextualSpacing/>
        <w:jc w:val="both"/>
        <w:rPr>
          <w:rFonts w:ascii="Times New Roman" w:eastAsia="Arial" w:hAnsi="Times New Roman" w:cs="Times New Roman"/>
        </w:rPr>
      </w:pPr>
      <w:r w:rsidRPr="00293526">
        <w:rPr>
          <w:rFonts w:ascii="Times New Roman" w:eastAsia="Arial" w:hAnsi="Times New Roman" w:cs="Times New Roman"/>
          <w:b/>
        </w:rPr>
        <w:t>UYGULAMA</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Donanım</w:t>
      </w:r>
    </w:p>
    <w:p w:rsidR="0048369D" w:rsidRPr="00293526" w:rsidRDefault="00BF3CB7" w:rsidP="005F594D">
      <w:pPr>
        <w:widowControl w:val="0"/>
        <w:numPr>
          <w:ilvl w:val="2"/>
          <w:numId w:val="1"/>
        </w:numPr>
        <w:tabs>
          <w:tab w:val="left" w:pos="851"/>
        </w:tabs>
        <w:spacing w:line="276" w:lineRule="auto"/>
        <w:ind w:left="851" w:right="76" w:hanging="567"/>
        <w:contextualSpacing/>
        <w:jc w:val="both"/>
        <w:rPr>
          <w:rFonts w:ascii="Times New Roman" w:eastAsia="Arial" w:hAnsi="Times New Roman" w:cs="Times New Roman"/>
        </w:rPr>
      </w:pPr>
      <w:r w:rsidRPr="00293526">
        <w:rPr>
          <w:rFonts w:ascii="Times New Roman" w:eastAsia="Arial" w:hAnsi="Times New Roman" w:cs="Times New Roman"/>
        </w:rPr>
        <w:t>7/24 kesintisiz çalışan sistemlere mümkün olduğunca donanımsal arıza durumunda müdahale edebilmek için, tüm donanımların hataya dayanıklılık (</w:t>
      </w:r>
      <w:proofErr w:type="spellStart"/>
      <w:r w:rsidRPr="00293526">
        <w:rPr>
          <w:rFonts w:ascii="Times New Roman" w:eastAsia="Arial" w:hAnsi="Times New Roman" w:cs="Times New Roman"/>
        </w:rPr>
        <w:t>fault</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tolerance</w:t>
      </w:r>
      <w:proofErr w:type="spellEnd"/>
      <w:r w:rsidRPr="00293526">
        <w:rPr>
          <w:rFonts w:ascii="Times New Roman" w:eastAsia="Arial" w:hAnsi="Times New Roman" w:cs="Times New Roman"/>
        </w:rPr>
        <w:t xml:space="preserve">) ve sistem çalışırken değiştirilebilir (hot swap) özelliklerinin olmasına, kendi içlerinde veya birbirleriyle paralel, yedekli çalışabilir olduğuna dikkat edilecektir. </w:t>
      </w:r>
    </w:p>
    <w:p w:rsidR="0048369D" w:rsidRPr="00293526" w:rsidRDefault="00BF3CB7" w:rsidP="005F594D">
      <w:pPr>
        <w:widowControl w:val="0"/>
        <w:numPr>
          <w:ilvl w:val="2"/>
          <w:numId w:val="1"/>
        </w:numPr>
        <w:tabs>
          <w:tab w:val="left" w:pos="851"/>
        </w:tabs>
        <w:spacing w:line="276" w:lineRule="auto"/>
        <w:ind w:left="851" w:right="76" w:hanging="567"/>
        <w:contextualSpacing/>
        <w:jc w:val="both"/>
        <w:rPr>
          <w:rFonts w:ascii="Times New Roman" w:eastAsia="Arial" w:hAnsi="Times New Roman" w:cs="Times New Roman"/>
        </w:rPr>
      </w:pPr>
      <w:r w:rsidRPr="00293526">
        <w:rPr>
          <w:rFonts w:ascii="Times New Roman" w:eastAsia="Arial" w:hAnsi="Times New Roman" w:cs="Times New Roman"/>
        </w:rPr>
        <w:t>İş sürekliliği için her donanımın aktif-aktif ya da aktif-pasif çalışan yedekli (</w:t>
      </w:r>
      <w:proofErr w:type="spellStart"/>
      <w:r w:rsidRPr="00293526">
        <w:rPr>
          <w:rFonts w:ascii="Times New Roman" w:eastAsia="Arial" w:hAnsi="Times New Roman" w:cs="Times New Roman"/>
        </w:rPr>
        <w:t>redundant</w:t>
      </w:r>
      <w:proofErr w:type="spellEnd"/>
      <w:r w:rsidRPr="00293526">
        <w:rPr>
          <w:rFonts w:ascii="Times New Roman" w:eastAsia="Arial" w:hAnsi="Times New Roman" w:cs="Times New Roman"/>
        </w:rPr>
        <w:t xml:space="preserve">) yapıda olacaktır. </w:t>
      </w:r>
    </w:p>
    <w:p w:rsidR="0048369D" w:rsidRPr="00293526" w:rsidRDefault="00BF3CB7" w:rsidP="005F594D">
      <w:pPr>
        <w:widowControl w:val="0"/>
        <w:numPr>
          <w:ilvl w:val="2"/>
          <w:numId w:val="1"/>
        </w:numPr>
        <w:tabs>
          <w:tab w:val="left" w:pos="851"/>
        </w:tabs>
        <w:spacing w:line="276" w:lineRule="auto"/>
        <w:ind w:left="851" w:right="76" w:hanging="567"/>
        <w:contextualSpacing/>
        <w:jc w:val="both"/>
        <w:rPr>
          <w:rFonts w:ascii="Times New Roman" w:eastAsia="Arial" w:hAnsi="Times New Roman" w:cs="Times New Roman"/>
        </w:rPr>
      </w:pPr>
      <w:r w:rsidRPr="00293526">
        <w:rPr>
          <w:rFonts w:ascii="Times New Roman" w:eastAsia="Arial" w:hAnsi="Times New Roman" w:cs="Times New Roman"/>
        </w:rPr>
        <w:t>Donanımlarda oluşabilecek parça arızaları için kritik parçalar yedeklenecek, donanım bakımları düzenli olarak belli periyotlarda yapılacaktır.</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İnsan – Hırsızlık -Sabotaj</w:t>
      </w:r>
    </w:p>
    <w:p w:rsidR="0048369D" w:rsidRPr="00293526" w:rsidRDefault="00BF3CB7" w:rsidP="0085749F">
      <w:pPr>
        <w:widowControl w:val="0"/>
        <w:numPr>
          <w:ilvl w:val="2"/>
          <w:numId w:val="1"/>
        </w:numPr>
        <w:tabs>
          <w:tab w:val="left" w:pos="851"/>
        </w:tabs>
        <w:spacing w:line="276" w:lineRule="auto"/>
        <w:ind w:left="851" w:right="76" w:hanging="567"/>
        <w:contextualSpacing/>
        <w:jc w:val="both"/>
        <w:rPr>
          <w:rFonts w:ascii="Times New Roman" w:eastAsia="Arial" w:hAnsi="Times New Roman" w:cs="Times New Roman"/>
        </w:rPr>
      </w:pPr>
      <w:r w:rsidRPr="00293526">
        <w:rPr>
          <w:rFonts w:ascii="Times New Roman" w:eastAsia="Arial" w:hAnsi="Times New Roman" w:cs="Times New Roman"/>
        </w:rPr>
        <w:t>Hırsızlık ve sabotaja karşı bina güvenliği,</w:t>
      </w:r>
      <w:r w:rsidR="0085749F">
        <w:rPr>
          <w:rFonts w:ascii="Times New Roman" w:eastAsia="Arial" w:hAnsi="Times New Roman" w:cs="Times New Roman"/>
        </w:rPr>
        <w:t xml:space="preserve"> </w:t>
      </w:r>
      <w:r w:rsidRPr="00293526">
        <w:rPr>
          <w:rFonts w:ascii="Times New Roman" w:eastAsia="Arial" w:hAnsi="Times New Roman" w:cs="Times New Roman"/>
        </w:rPr>
        <w:t xml:space="preserve">bina girişlerinde ve katlarda kamera </w:t>
      </w:r>
      <w:r w:rsidR="00844FE9" w:rsidRPr="00293526">
        <w:rPr>
          <w:rFonts w:ascii="Times New Roman" w:eastAsia="Arial" w:hAnsi="Times New Roman" w:cs="Times New Roman"/>
        </w:rPr>
        <w:t>bulunmalıdır</w:t>
      </w:r>
      <w:r w:rsidRPr="00293526">
        <w:rPr>
          <w:rFonts w:ascii="Times New Roman" w:eastAsia="Arial" w:hAnsi="Times New Roman" w:cs="Times New Roman"/>
        </w:rPr>
        <w:t>.</w:t>
      </w:r>
    </w:p>
    <w:p w:rsidR="0048369D" w:rsidRPr="00293526" w:rsidRDefault="00BF3CB7" w:rsidP="00844FE9">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Ofis alanları sürekli kilitli </w:t>
      </w:r>
      <w:r w:rsidR="00844FE9" w:rsidRPr="00293526">
        <w:rPr>
          <w:rFonts w:ascii="Times New Roman" w:eastAsia="Arial" w:hAnsi="Times New Roman" w:cs="Times New Roman"/>
        </w:rPr>
        <w:t>tutulmalı</w:t>
      </w:r>
      <w:r w:rsidRPr="00293526">
        <w:rPr>
          <w:rFonts w:ascii="Times New Roman" w:eastAsia="Arial" w:hAnsi="Times New Roman" w:cs="Times New Roman"/>
        </w:rPr>
        <w:t xml:space="preserve">, sadece yetkili personel için erişim izni </w:t>
      </w:r>
      <w:r w:rsidR="00844FE9" w:rsidRPr="00293526">
        <w:rPr>
          <w:rFonts w:ascii="Times New Roman" w:eastAsia="Arial" w:hAnsi="Times New Roman" w:cs="Times New Roman"/>
        </w:rPr>
        <w:t>verilmelidir</w:t>
      </w:r>
      <w:r w:rsidRPr="00293526">
        <w:rPr>
          <w:rFonts w:ascii="Times New Roman" w:eastAsia="Arial" w:hAnsi="Times New Roman" w:cs="Times New Roman"/>
        </w:rPr>
        <w:t>.</w:t>
      </w:r>
    </w:p>
    <w:p w:rsidR="0048369D" w:rsidRPr="00293526" w:rsidRDefault="00BF3CB7" w:rsidP="005F594D">
      <w:pPr>
        <w:widowControl w:val="0"/>
        <w:numPr>
          <w:ilvl w:val="2"/>
          <w:numId w:val="1"/>
        </w:numPr>
        <w:tabs>
          <w:tab w:val="left" w:pos="851"/>
        </w:tabs>
        <w:spacing w:line="276" w:lineRule="auto"/>
        <w:ind w:left="851" w:right="76"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Kurum binası dışına çıkarılmış gizli donanım, yazılım, dokümanlar (notebook, </w:t>
      </w:r>
      <w:proofErr w:type="spellStart"/>
      <w:r w:rsidRPr="00293526">
        <w:rPr>
          <w:rFonts w:ascii="Times New Roman" w:eastAsia="Arial" w:hAnsi="Times New Roman" w:cs="Times New Roman"/>
        </w:rPr>
        <w:t>desktop</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pc</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lastRenderedPageBreak/>
        <w:t>dvd</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dlt</w:t>
      </w:r>
      <w:proofErr w:type="spellEnd"/>
      <w:r w:rsidRPr="00293526">
        <w:rPr>
          <w:rFonts w:ascii="Times New Roman" w:eastAsia="Arial" w:hAnsi="Times New Roman" w:cs="Times New Roman"/>
        </w:rPr>
        <w:t>, dosya vb.) umumi alanlarda, evde, arabada açıkta bırakılmayacak, mümkünse kilitli çanta, kutu vb. ile taşınacaktır.</w:t>
      </w:r>
    </w:p>
    <w:p w:rsidR="0048369D" w:rsidRPr="00293526" w:rsidRDefault="00BF3CB7" w:rsidP="0085749F">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Kurumla ilgili verilerin, programların kurum dışına çıkarılmamaları için merkezi bir file </w:t>
      </w:r>
      <w:proofErr w:type="spellStart"/>
      <w:r w:rsidRPr="00293526">
        <w:rPr>
          <w:rFonts w:ascii="Times New Roman" w:eastAsia="Arial" w:hAnsi="Times New Roman" w:cs="Times New Roman"/>
        </w:rPr>
        <w:t>server’da</w:t>
      </w:r>
      <w:proofErr w:type="spellEnd"/>
      <w:r w:rsidRPr="00293526">
        <w:rPr>
          <w:rFonts w:ascii="Times New Roman" w:eastAsia="Arial" w:hAnsi="Times New Roman" w:cs="Times New Roman"/>
        </w:rPr>
        <w:t xml:space="preserve"> her kullanıcı için </w:t>
      </w:r>
      <w:proofErr w:type="spellStart"/>
      <w:r w:rsidRPr="00293526">
        <w:rPr>
          <w:rFonts w:ascii="Times New Roman" w:eastAsia="Arial" w:hAnsi="Times New Roman" w:cs="Times New Roman"/>
        </w:rPr>
        <w:t>home</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folder</w:t>
      </w:r>
      <w:proofErr w:type="spellEnd"/>
      <w:r w:rsidRPr="00293526">
        <w:rPr>
          <w:rFonts w:ascii="Times New Roman" w:eastAsia="Arial" w:hAnsi="Times New Roman" w:cs="Times New Roman"/>
        </w:rPr>
        <w:t xml:space="preserve"> yapısı kurulacak, gerekirse istemcilerde domain veya lokal </w:t>
      </w:r>
      <w:proofErr w:type="gramStart"/>
      <w:r w:rsidRPr="00293526">
        <w:rPr>
          <w:rFonts w:ascii="Times New Roman" w:eastAsia="Arial" w:hAnsi="Times New Roman" w:cs="Times New Roman"/>
        </w:rPr>
        <w:t xml:space="preserve">politikalarla  </w:t>
      </w:r>
      <w:proofErr w:type="spellStart"/>
      <w:r w:rsidRPr="00293526">
        <w:rPr>
          <w:rFonts w:ascii="Times New Roman" w:eastAsia="Arial" w:hAnsi="Times New Roman" w:cs="Times New Roman"/>
        </w:rPr>
        <w:t>usb</w:t>
      </w:r>
      <w:proofErr w:type="spellEnd"/>
      <w:proofErr w:type="gramEnd"/>
      <w:r w:rsidRPr="00293526">
        <w:rPr>
          <w:rFonts w:ascii="Times New Roman" w:eastAsia="Arial" w:hAnsi="Times New Roman" w:cs="Times New Roman"/>
        </w:rPr>
        <w:t xml:space="preserve">, com vb. türü tüm portlar, cd-rom, </w:t>
      </w:r>
      <w:proofErr w:type="spellStart"/>
      <w:r w:rsidRPr="00293526">
        <w:rPr>
          <w:rFonts w:ascii="Times New Roman" w:eastAsia="Arial" w:hAnsi="Times New Roman" w:cs="Times New Roman"/>
        </w:rPr>
        <w:t>floppy</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drive</w:t>
      </w:r>
      <w:proofErr w:type="spellEnd"/>
      <w:r w:rsidRPr="00293526">
        <w:rPr>
          <w:rFonts w:ascii="Times New Roman" w:eastAsia="Arial" w:hAnsi="Times New Roman" w:cs="Times New Roman"/>
        </w:rPr>
        <w:t xml:space="preserve">, disk </w:t>
      </w:r>
      <w:proofErr w:type="spellStart"/>
      <w:r w:rsidRPr="00293526">
        <w:rPr>
          <w:rFonts w:ascii="Times New Roman" w:eastAsia="Arial" w:hAnsi="Times New Roman" w:cs="Times New Roman"/>
        </w:rPr>
        <w:t>drive</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usb</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memory</w:t>
      </w:r>
      <w:proofErr w:type="spellEnd"/>
      <w:r w:rsidRPr="00293526">
        <w:rPr>
          <w:rFonts w:ascii="Times New Roman" w:eastAsia="Arial" w:hAnsi="Times New Roman" w:cs="Times New Roman"/>
        </w:rPr>
        <w:t xml:space="preserve">  vb. gibi </w:t>
      </w:r>
      <w:proofErr w:type="spellStart"/>
      <w:r w:rsidRPr="00293526">
        <w:rPr>
          <w:rFonts w:ascii="Times New Roman" w:eastAsia="Arial" w:hAnsi="Times New Roman" w:cs="Times New Roman"/>
        </w:rPr>
        <w:t>media</w:t>
      </w:r>
      <w:proofErr w:type="spellEnd"/>
      <w:r w:rsidRPr="00293526">
        <w:rPr>
          <w:rFonts w:ascii="Times New Roman" w:eastAsia="Arial" w:hAnsi="Times New Roman" w:cs="Times New Roman"/>
        </w:rPr>
        <w:t xml:space="preserve"> araçlarının ve lokal sürücülerin tümünün kullanımı kapatılacaktır.</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Yangın</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 yangına karşı oldukça zayıf bir korumaya sahiptirler. Yangın sistemlere doğrudan yakarak zarar veremese bile, yüksek sıcaklık sabit disklerin ve kartlar üzerindeki tüm lehimlerin erimesine neden olabilir.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Mümkünse ofis alanlarına ve odaya gelen tüm kablolara dışarıdan gelecek ısıyı engellemek için ısı yalıtımı yapılacak, </w:t>
      </w:r>
      <w:proofErr w:type="spellStart"/>
      <w:r w:rsidRPr="00293526">
        <w:rPr>
          <w:rFonts w:ascii="Times New Roman" w:eastAsia="Arial" w:hAnsi="Times New Roman" w:cs="Times New Roman"/>
        </w:rPr>
        <w:t>Halogen</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Free</w:t>
      </w:r>
      <w:proofErr w:type="spellEnd"/>
      <w:r w:rsidRPr="00293526">
        <w:rPr>
          <w:rFonts w:ascii="Times New Roman" w:eastAsia="Arial" w:hAnsi="Times New Roman" w:cs="Times New Roman"/>
        </w:rPr>
        <w:t xml:space="preserve"> kablo ve elektrik ekipmanlarının kullanılması sağlanacaktır. Bu kablolar ve korumalar yandığında alevi iletmeyerek, yangının diğer bölgelere sıçrama zamanını azaltacaktır.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Veri Merkezinde sigara içilmesi yasaktır.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Alarm durumunda ilgili kişilere e-mail</w:t>
      </w:r>
      <w:r w:rsidR="00844FE9" w:rsidRPr="00293526">
        <w:rPr>
          <w:rFonts w:ascii="Times New Roman" w:eastAsia="Arial" w:hAnsi="Times New Roman" w:cs="Times New Roman"/>
        </w:rPr>
        <w:t xml:space="preserve">, </w:t>
      </w:r>
      <w:proofErr w:type="spellStart"/>
      <w:r w:rsidR="00844FE9" w:rsidRPr="00293526">
        <w:rPr>
          <w:rFonts w:ascii="Times New Roman" w:eastAsia="Arial" w:hAnsi="Times New Roman" w:cs="Times New Roman"/>
        </w:rPr>
        <w:t>sms</w:t>
      </w:r>
      <w:proofErr w:type="spellEnd"/>
      <w:r w:rsidRPr="00293526">
        <w:rPr>
          <w:rFonts w:ascii="Times New Roman" w:eastAsia="Arial" w:hAnsi="Times New Roman" w:cs="Times New Roman"/>
        </w:rPr>
        <w:t xml:space="preserve"> yoluyla sistemler tarafından bilgilendirme yapılacaktır. Otomatik yangın alarm sisteminin yanlış alarm ve acil durumlarda durdurulabilir olduğu denetlenecektir.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Taşınabilir yangın söndürücülerin kapıya olabildiğince yakın olmasına dikkat edilecektir.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Veri merkezine girme yetkisine sahip personelin yangın söndürücüyü kullanabilme konusunda yeterli deneyime sahip olması, yangın söndürücülerin doluluğunun periyodik olarak kontrol edilmesi sağlanacaktır.</w:t>
      </w:r>
    </w:p>
    <w:p w:rsidR="0048369D" w:rsidRDefault="00BF3CB7" w:rsidP="00844FE9">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Veri merkezinde özellikle otomatik gazlı yangın söndürme sistemleri tercih edilecektir. Eğer yangın söndürme sistemi FM200 gibi gazlı bir sistem ise, yangın alarmı ile birlikte veri merkezine girecek personelin gazdan etkilenmemesi için yapması gerekenleri gösteren talimatnamenin de veri merkezinin dış kapısına ya da uygun bir yere yerleştirilmesi sağlanmalıdır.</w:t>
      </w:r>
    </w:p>
    <w:p w:rsidR="0085749F" w:rsidRDefault="0085749F" w:rsidP="0085749F">
      <w:pPr>
        <w:widowControl w:val="0"/>
        <w:tabs>
          <w:tab w:val="left" w:pos="851"/>
        </w:tabs>
        <w:spacing w:line="276" w:lineRule="auto"/>
        <w:ind w:left="851"/>
        <w:contextualSpacing/>
        <w:jc w:val="both"/>
        <w:rPr>
          <w:rFonts w:ascii="Times New Roman" w:eastAsia="Arial" w:hAnsi="Times New Roman" w:cs="Times New Roman"/>
        </w:rPr>
      </w:pPr>
    </w:p>
    <w:p w:rsidR="0085749F" w:rsidRPr="00293526" w:rsidRDefault="0085749F" w:rsidP="0085749F">
      <w:pPr>
        <w:widowControl w:val="0"/>
        <w:tabs>
          <w:tab w:val="left" w:pos="851"/>
        </w:tabs>
        <w:spacing w:line="276" w:lineRule="auto"/>
        <w:ind w:left="851"/>
        <w:contextualSpacing/>
        <w:jc w:val="both"/>
        <w:rPr>
          <w:rFonts w:ascii="Times New Roman" w:eastAsia="Arial" w:hAnsi="Times New Roman" w:cs="Times New Roman"/>
        </w:rPr>
      </w:pP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lastRenderedPageBreak/>
        <w:t>Sıcaklık</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Birçok donanım için 10-25 °C arası oda sıcaklıklarının korunması uygun olacaktır.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Donanımların kullanım k</w:t>
      </w:r>
      <w:r w:rsidR="00844FE9" w:rsidRPr="00293526">
        <w:rPr>
          <w:rFonts w:ascii="Times New Roman" w:eastAsia="Arial" w:hAnsi="Times New Roman" w:cs="Times New Roman"/>
        </w:rPr>
        <w:t>ı</w:t>
      </w:r>
      <w:r w:rsidRPr="00293526">
        <w:rPr>
          <w:rFonts w:ascii="Times New Roman" w:eastAsia="Arial" w:hAnsi="Times New Roman" w:cs="Times New Roman"/>
        </w:rPr>
        <w:t>lavuzlarından faydalanarak uygun sıcaklık aralıkları tespit edilip (genelde 20-25 °C), klima ve iklimlendirme sistemleriyle uygun oda sıcaklığı dengelenecektir.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 duvarlara çok yakın yerleştirilmeyecektir. Duvarlara çok yakın yerleştirilen donanımlar, havalandırmayı engelleyerek, sistemlerin iç ısılarının yükselmesine neden olabilir. Donanımların duvarlara mesafesini belirlemek için donanımın kılavuzundan faydalanılacaktır. Kılavuzda belirtilmiyorsa donanımlar hava sirkülasyonunu sağlayacak biçimde ve en az 15-20 cm boşluk bırakacak şekilde yerleştirilmelidir.</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Deprem veya Patlama</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Titreşim, insanları rahatsız etmeyecek kadar az da olsa, uzun sürede bilgisayar sistemlerine zarar verebilir. En hafif titreşim bile, zamanla sabit disklerin kafa ayarlarının bozulmasına sebep olabilir.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Donanımların, zeminden çok yükseğe yerleştirilmesinden kaçınılacaktır.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kabinlerin yere, tavana, kendi aralarında </w:t>
      </w: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w:t>
      </w:r>
      <w:proofErr w:type="spellStart"/>
      <w:r w:rsidRPr="00293526">
        <w:rPr>
          <w:rFonts w:ascii="Times New Roman" w:eastAsia="Arial" w:hAnsi="Times New Roman" w:cs="Times New Roman"/>
        </w:rPr>
        <w:t>mount</w:t>
      </w:r>
      <w:proofErr w:type="spellEnd"/>
      <w:r w:rsidRPr="00293526">
        <w:rPr>
          <w:rFonts w:ascii="Times New Roman" w:eastAsia="Arial" w:hAnsi="Times New Roman" w:cs="Times New Roman"/>
        </w:rPr>
        <w:t xml:space="preserve"> kitlerle sabitlenmesi ve içindeki tüm donanımların vidalarla ve kablo bağlarıyla sabitlenmesi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 özellikle zeminin üzerindeki katlarda, pencerelerden uzak tutulacaktır.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Yedekler patlamaya ve depreme dayanabilecek kasalar içerisinde ya da kurum dışındaki başka güvenli mekanlarda saklanacaktır. </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Enerji ve Kablolama</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Manyetik alan oluşumu sonucu veri kayıplarını minimize etmek için enerji ve network kablolaması ayrı kanal veya ızgaralardan yapılacaktır.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Kritik donanımlar, birbiriyle paralel çalışan, uygun kapasiteli, en az iki adet </w:t>
      </w:r>
      <w:proofErr w:type="spellStart"/>
      <w:r w:rsidRPr="00293526">
        <w:rPr>
          <w:rFonts w:ascii="Times New Roman" w:eastAsia="Arial" w:hAnsi="Times New Roman" w:cs="Times New Roman"/>
        </w:rPr>
        <w:t>UPS’den</w:t>
      </w:r>
      <w:proofErr w:type="spellEnd"/>
      <w:r w:rsidRPr="00293526">
        <w:rPr>
          <w:rFonts w:ascii="Times New Roman" w:eastAsia="Arial" w:hAnsi="Times New Roman" w:cs="Times New Roman"/>
        </w:rPr>
        <w:t xml:space="preserve"> beslenmesi sağlanacak ve </w:t>
      </w:r>
      <w:proofErr w:type="spellStart"/>
      <w:r w:rsidRPr="00293526">
        <w:rPr>
          <w:rFonts w:ascii="Times New Roman" w:eastAsia="Arial" w:hAnsi="Times New Roman" w:cs="Times New Roman"/>
        </w:rPr>
        <w:t>UPS'lere</w:t>
      </w:r>
      <w:proofErr w:type="spellEnd"/>
      <w:r w:rsidRPr="00293526">
        <w:rPr>
          <w:rFonts w:ascii="Times New Roman" w:eastAsia="Arial" w:hAnsi="Times New Roman" w:cs="Times New Roman"/>
        </w:rPr>
        <w:t xml:space="preserve"> de ayrı trafodan enerji verilecektir. Her </w:t>
      </w: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kabine iki farklı </w:t>
      </w:r>
      <w:proofErr w:type="spellStart"/>
      <w:r w:rsidRPr="00293526">
        <w:rPr>
          <w:rFonts w:ascii="Times New Roman" w:eastAsia="Arial" w:hAnsi="Times New Roman" w:cs="Times New Roman"/>
        </w:rPr>
        <w:t>UPS’den</w:t>
      </w:r>
      <w:proofErr w:type="spellEnd"/>
      <w:r w:rsidRPr="00293526">
        <w:rPr>
          <w:rFonts w:ascii="Times New Roman" w:eastAsia="Arial" w:hAnsi="Times New Roman" w:cs="Times New Roman"/>
        </w:rPr>
        <w:t xml:space="preserve"> enerji verilecek, her prizin sigortasının ayrı olması sağlanacak ve hangi </w:t>
      </w: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kabine ait olduğu sigorta üzerinde belirtilecektir.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Topraklamanın düzgün yapılması, </w:t>
      </w:r>
      <w:proofErr w:type="spellStart"/>
      <w:r w:rsidRPr="00293526">
        <w:rPr>
          <w:rFonts w:ascii="Times New Roman" w:eastAsia="Arial" w:hAnsi="Times New Roman" w:cs="Times New Roman"/>
        </w:rPr>
        <w:t>UPS’ler</w:t>
      </w:r>
      <w:proofErr w:type="spellEnd"/>
      <w:r w:rsidRPr="00293526">
        <w:rPr>
          <w:rFonts w:ascii="Times New Roman" w:eastAsia="Arial" w:hAnsi="Times New Roman" w:cs="Times New Roman"/>
        </w:rPr>
        <w:t xml:space="preserve"> ve </w:t>
      </w: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kabinler için şebekeden ayrı topraklama çekilmesi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lastRenderedPageBreak/>
        <w:t xml:space="preserve">Mümkünse Jeneratör kullanılacaktır. Şebeke beslemesinin kesilmesi durumunda, jeneratörün 2-5 </w:t>
      </w:r>
      <w:proofErr w:type="spellStart"/>
      <w:r w:rsidRPr="00293526">
        <w:rPr>
          <w:rFonts w:ascii="Times New Roman" w:eastAsia="Arial" w:hAnsi="Times New Roman" w:cs="Times New Roman"/>
        </w:rPr>
        <w:t>sn</w:t>
      </w:r>
      <w:proofErr w:type="spellEnd"/>
      <w:r w:rsidRPr="00293526">
        <w:rPr>
          <w:rFonts w:ascii="Times New Roman" w:eastAsia="Arial" w:hAnsi="Times New Roman" w:cs="Times New Roman"/>
        </w:rPr>
        <w:t xml:space="preserve"> içinde otomatik devreye girmesi sağlanacak, </w:t>
      </w:r>
      <w:proofErr w:type="spellStart"/>
      <w:r w:rsidRPr="00293526">
        <w:rPr>
          <w:rFonts w:ascii="Times New Roman" w:eastAsia="Arial" w:hAnsi="Times New Roman" w:cs="Times New Roman"/>
        </w:rPr>
        <w:t>UPS’ler</w:t>
      </w:r>
      <w:proofErr w:type="spellEnd"/>
      <w:r w:rsidRPr="00293526">
        <w:rPr>
          <w:rFonts w:ascii="Times New Roman" w:eastAsia="Arial" w:hAnsi="Times New Roman" w:cs="Times New Roman"/>
        </w:rPr>
        <w:t xml:space="preserve"> jeneratör üzerinden beslenmeye devam edecektir.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Statik elektriğin yaratabileceği sorunlara engel olmak üzere teknik servis tezgahına gerekli fiziksel önlemler alınacaktır.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Yedekler manyetik ortamlarda saklandığı durumlarda, yedeklerin binanın iskeletini oluşturan demirlerden olabildiğince uzakta olması sağlanacaktır.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Paratoner kablolamasının ofis alanından uzak olacak biçimde yapılmasını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Ethernet kartları ve </w:t>
      </w:r>
      <w:proofErr w:type="spellStart"/>
      <w:r w:rsidRPr="00293526">
        <w:rPr>
          <w:rFonts w:ascii="Times New Roman" w:eastAsia="Arial" w:hAnsi="Times New Roman" w:cs="Times New Roman"/>
        </w:rPr>
        <w:t>switch</w:t>
      </w:r>
      <w:proofErr w:type="spellEnd"/>
      <w:r w:rsidRPr="00293526">
        <w:rPr>
          <w:rFonts w:ascii="Times New Roman" w:eastAsia="Arial" w:hAnsi="Times New Roman" w:cs="Times New Roman"/>
        </w:rPr>
        <w:t xml:space="preserve"> portlarına giden </w:t>
      </w:r>
      <w:proofErr w:type="spellStart"/>
      <w:r w:rsidRPr="00293526">
        <w:rPr>
          <w:rFonts w:ascii="Times New Roman" w:eastAsia="Arial" w:hAnsi="Times New Roman" w:cs="Times New Roman"/>
        </w:rPr>
        <w:t>patch</w:t>
      </w:r>
      <w:proofErr w:type="spellEnd"/>
      <w:r w:rsidRPr="00293526">
        <w:rPr>
          <w:rFonts w:ascii="Times New Roman" w:eastAsia="Arial" w:hAnsi="Times New Roman" w:cs="Times New Roman"/>
        </w:rPr>
        <w:t xml:space="preserve"> paneller portları bina data uçları ile aynı olacak şekilde etiketlenmeli, mümkünse farklı </w:t>
      </w:r>
      <w:proofErr w:type="spellStart"/>
      <w:r w:rsidRPr="00293526">
        <w:rPr>
          <w:rFonts w:ascii="Times New Roman" w:eastAsia="Arial" w:hAnsi="Times New Roman" w:cs="Times New Roman"/>
        </w:rPr>
        <w:t>vlan’lar</w:t>
      </w:r>
      <w:proofErr w:type="spellEnd"/>
      <w:r w:rsidRPr="00293526">
        <w:rPr>
          <w:rFonts w:ascii="Times New Roman" w:eastAsia="Arial" w:hAnsi="Times New Roman" w:cs="Times New Roman"/>
        </w:rPr>
        <w:t xml:space="preserve"> için farklı renkte kablolar kullanılmalı, uç </w:t>
      </w:r>
      <w:proofErr w:type="spellStart"/>
      <w:r w:rsidRPr="00293526">
        <w:rPr>
          <w:rFonts w:ascii="Times New Roman" w:eastAsia="Arial" w:hAnsi="Times New Roman" w:cs="Times New Roman"/>
        </w:rPr>
        <w:t>terminasyon</w:t>
      </w:r>
      <w:proofErr w:type="spellEnd"/>
      <w:r w:rsidRPr="00293526">
        <w:rPr>
          <w:rFonts w:ascii="Times New Roman" w:eastAsia="Arial" w:hAnsi="Times New Roman" w:cs="Times New Roman"/>
        </w:rPr>
        <w:t xml:space="preserve"> yapısı </w:t>
      </w:r>
      <w:proofErr w:type="spellStart"/>
      <w:r w:rsidRPr="00293526">
        <w:rPr>
          <w:rFonts w:ascii="Times New Roman" w:eastAsia="Arial" w:hAnsi="Times New Roman" w:cs="Times New Roman"/>
        </w:rPr>
        <w:t>switchlerin</w:t>
      </w:r>
      <w:proofErr w:type="spellEnd"/>
      <w:r w:rsidRPr="00293526">
        <w:rPr>
          <w:rFonts w:ascii="Times New Roman" w:eastAsia="Arial" w:hAnsi="Times New Roman" w:cs="Times New Roman"/>
        </w:rPr>
        <w:t xml:space="preserve"> üzerine etiketlenerek yapıştırılmalıdır.</w:t>
      </w:r>
      <w:r w:rsidRPr="00293526">
        <w:rPr>
          <w:rFonts w:ascii="Times New Roman" w:eastAsia="Arial" w:hAnsi="Times New Roman" w:cs="Times New Roman"/>
          <w:b/>
        </w:rPr>
        <w:t xml:space="preserve"> </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Nem</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Nemin çok az olması, statik elektrik yüklenme ve aktarımlarını artırarak manyetik teyp ve benzeri bileşenlerde sorunlara yol açacaktır. Nem oranının çok yükselmesi ise, bilgisayar sistemlerinin devrelerinde kısa devrelere kadar uzanan sorunlara neden olabilecektir.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Nem düzeyi %40 ile %70 arasında tutulacaktır.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Donanımların nem duyarlılığı birbirlerinden farklı olabilir. Uygun nem düzeyinin tespiti için donanımların kullanım kılavuzlarına bakılacaktır.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Klima veya iklimlendirme sistemlerinin ofis alanı gibi kurum kritik bölgelerinde sürekli çalışır durumda olduğu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Kritik bölgelerdeki iklimlendirme sistemlerini sürekli izlemeye </w:t>
      </w:r>
      <w:proofErr w:type="gramStart"/>
      <w:r w:rsidRPr="00293526">
        <w:rPr>
          <w:rFonts w:ascii="Times New Roman" w:eastAsia="Arial" w:hAnsi="Times New Roman" w:cs="Times New Roman"/>
        </w:rPr>
        <w:t>tabi  tutulacaktır</w:t>
      </w:r>
      <w:proofErr w:type="gramEnd"/>
      <w:r w:rsidRPr="00293526">
        <w:rPr>
          <w:rFonts w:ascii="Times New Roman" w:eastAsia="Arial" w:hAnsi="Times New Roman" w:cs="Times New Roman"/>
        </w:rPr>
        <w:t>.</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Su</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Su, aktif sistemleri çok hızlı biçimde çalışmaz hale getirebilir. Su ile ilgili en büyük tehlike, elektriksel bir kısa devredir.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Veri merkezinde iki farklı seviyede su </w:t>
      </w:r>
      <w:proofErr w:type="spellStart"/>
      <w:r w:rsidRPr="00293526">
        <w:rPr>
          <w:rFonts w:ascii="Times New Roman" w:eastAsia="Arial" w:hAnsi="Times New Roman" w:cs="Times New Roman"/>
        </w:rPr>
        <w:t>dedektörleri</w:t>
      </w:r>
      <w:proofErr w:type="spellEnd"/>
      <w:r w:rsidRPr="00293526">
        <w:rPr>
          <w:rFonts w:ascii="Times New Roman" w:eastAsia="Arial" w:hAnsi="Times New Roman" w:cs="Times New Roman"/>
        </w:rPr>
        <w:t xml:space="preserve"> kullanmalıdır.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Alarm durumunda ilgili kişilere e-mail</w:t>
      </w:r>
      <w:r w:rsidR="00391013" w:rsidRPr="00293526">
        <w:rPr>
          <w:rFonts w:ascii="Times New Roman" w:eastAsia="Arial" w:hAnsi="Times New Roman" w:cs="Times New Roman"/>
        </w:rPr>
        <w:t>, sms</w:t>
      </w:r>
      <w:r w:rsidRPr="00293526">
        <w:rPr>
          <w:rFonts w:ascii="Times New Roman" w:eastAsia="Arial" w:hAnsi="Times New Roman" w:cs="Times New Roman"/>
        </w:rPr>
        <w:t xml:space="preserve"> yoluyla alarmların ulaşması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kabinler klima altlarına konulmayacaktır.</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Toz</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Toz disk kafalarında, optik, manyetik ortam ürünlerinde, fanlarda birikerek sistemi </w:t>
      </w:r>
      <w:r w:rsidRPr="00293526">
        <w:rPr>
          <w:rFonts w:ascii="Times New Roman" w:eastAsia="Arial" w:hAnsi="Times New Roman" w:cs="Times New Roman"/>
        </w:rPr>
        <w:lastRenderedPageBreak/>
        <w:t xml:space="preserve">çalışmaz hale getirebilir. Elektronik ortamlar üzerinde biriken toz parçacıkları, kısa devrelere, sistemlerin iç sıcaklıklarının artmasına neden olmakta ve sistemlere zarar vermektedir. </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Ofis alanı belirli aralıklarla tozdan arındırılacaktır.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Klima, havalandırma sistemlerinin periyodik bakımlarının yapılacak, filtrelerinin temizlenmesi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Ofis alanındaki havalandırma sürekli sağlanacaktır.</w:t>
      </w:r>
    </w:p>
    <w:p w:rsidR="0048369D" w:rsidRPr="00293526" w:rsidRDefault="00BF3CB7">
      <w:pPr>
        <w:widowControl w:val="0"/>
        <w:numPr>
          <w:ilvl w:val="2"/>
          <w:numId w:val="1"/>
        </w:numPr>
        <w:tabs>
          <w:tab w:val="left" w:pos="851"/>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Eğer sunucu ve aktif cihazların üzerinde de hava filtreleri varsa, periyodik olarak değiştirilmesi sağlanacaktır. Cihazların en az yılda bir hava kompresörü yardımıyla temizlenmesi ve bakımlarının yapılması sağlanacaktır.</w:t>
      </w:r>
    </w:p>
    <w:p w:rsidR="0048369D" w:rsidRPr="00293526" w:rsidRDefault="00BF3CB7">
      <w:pPr>
        <w:widowControl w:val="0"/>
        <w:numPr>
          <w:ilvl w:val="1"/>
          <w:numId w:val="1"/>
        </w:numPr>
        <w:tabs>
          <w:tab w:val="left" w:pos="709"/>
        </w:tabs>
        <w:spacing w:line="276" w:lineRule="auto"/>
        <w:ind w:left="709" w:hanging="567"/>
        <w:contextualSpacing/>
        <w:jc w:val="both"/>
        <w:rPr>
          <w:rFonts w:ascii="Times New Roman" w:eastAsia="Arial" w:hAnsi="Times New Roman" w:cs="Times New Roman"/>
        </w:rPr>
      </w:pPr>
      <w:r w:rsidRPr="00293526">
        <w:rPr>
          <w:rFonts w:ascii="Times New Roman" w:eastAsia="Arial" w:hAnsi="Times New Roman" w:cs="Times New Roman"/>
          <w:b/>
        </w:rPr>
        <w:t>Böcekler ve Kemirgenler</w:t>
      </w:r>
    </w:p>
    <w:p w:rsidR="0048369D" w:rsidRPr="00293526" w:rsidRDefault="00BF3CB7">
      <w:pPr>
        <w:widowControl w:val="0"/>
        <w:numPr>
          <w:ilvl w:val="2"/>
          <w:numId w:val="1"/>
        </w:numPr>
        <w:tabs>
          <w:tab w:val="left" w:pos="993"/>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 xml:space="preserve">Böcekler ve kemirgenler (fareler), ofis alanlarında özellikle yükseltilmiş döşeme ve </w:t>
      </w:r>
      <w:proofErr w:type="spellStart"/>
      <w:r w:rsidRPr="00293526">
        <w:rPr>
          <w:rFonts w:ascii="Times New Roman" w:eastAsia="Arial" w:hAnsi="Times New Roman" w:cs="Times New Roman"/>
        </w:rPr>
        <w:t>rack</w:t>
      </w:r>
      <w:proofErr w:type="spellEnd"/>
      <w:r w:rsidRPr="00293526">
        <w:rPr>
          <w:rFonts w:ascii="Times New Roman" w:eastAsia="Arial" w:hAnsi="Times New Roman" w:cs="Times New Roman"/>
        </w:rPr>
        <w:t xml:space="preserve"> kabinler içerisinde, sıkışık kablo tomarlarının arasında görülebilirler. Anahtarlı güç kaynağının anahtar aksamına sıkışıp kalmış bir böcek; enerji kablosunu kemirmiş bir fare aktif sistemi kısa sürede çalışmaz hale getirebilir. </w:t>
      </w:r>
    </w:p>
    <w:p w:rsidR="0048369D" w:rsidRPr="00293526" w:rsidRDefault="00BF3CB7">
      <w:pPr>
        <w:widowControl w:val="0"/>
        <w:numPr>
          <w:ilvl w:val="2"/>
          <w:numId w:val="1"/>
        </w:numPr>
        <w:tabs>
          <w:tab w:val="left" w:pos="851"/>
          <w:tab w:val="left" w:pos="1134"/>
        </w:tabs>
        <w:spacing w:line="276" w:lineRule="auto"/>
        <w:ind w:left="851" w:hanging="567"/>
        <w:contextualSpacing/>
        <w:jc w:val="both"/>
        <w:rPr>
          <w:rFonts w:ascii="Times New Roman" w:eastAsia="Arial" w:hAnsi="Times New Roman" w:cs="Times New Roman"/>
        </w:rPr>
      </w:pPr>
      <w:r w:rsidRPr="00293526">
        <w:rPr>
          <w:rFonts w:ascii="Times New Roman" w:eastAsia="Arial" w:hAnsi="Times New Roman" w:cs="Times New Roman"/>
        </w:rPr>
        <w:t>Böceklerden ve kemirgenlerden korunmak için belirli aralıklarla ilaçlama yapılacaktır.</w:t>
      </w:r>
    </w:p>
    <w:p w:rsidR="0048369D" w:rsidRPr="00293526" w:rsidRDefault="0048369D">
      <w:pPr>
        <w:widowControl w:val="0"/>
        <w:tabs>
          <w:tab w:val="left" w:pos="709"/>
        </w:tabs>
        <w:spacing w:line="276" w:lineRule="auto"/>
        <w:jc w:val="both"/>
        <w:rPr>
          <w:rFonts w:ascii="Times New Roman" w:eastAsia="Arial" w:hAnsi="Times New Roman" w:cs="Times New Roman"/>
          <w:b/>
        </w:rPr>
      </w:pPr>
    </w:p>
    <w:p w:rsidR="0048369D" w:rsidRPr="00293526" w:rsidRDefault="00BF3CB7">
      <w:pPr>
        <w:widowControl w:val="0"/>
        <w:numPr>
          <w:ilvl w:val="0"/>
          <w:numId w:val="1"/>
        </w:numPr>
        <w:tabs>
          <w:tab w:val="left" w:pos="567"/>
        </w:tabs>
        <w:spacing w:line="276" w:lineRule="auto"/>
        <w:ind w:left="567" w:hanging="567"/>
        <w:contextualSpacing/>
        <w:jc w:val="both"/>
        <w:rPr>
          <w:rFonts w:ascii="Times New Roman" w:eastAsia="Arial" w:hAnsi="Times New Roman" w:cs="Times New Roman"/>
        </w:rPr>
      </w:pPr>
      <w:r w:rsidRPr="00293526">
        <w:rPr>
          <w:rFonts w:ascii="Times New Roman" w:eastAsia="Arial" w:hAnsi="Times New Roman" w:cs="Times New Roman"/>
          <w:b/>
        </w:rPr>
        <w:t>YAPTIRIM</w:t>
      </w:r>
    </w:p>
    <w:p w:rsidR="0048369D" w:rsidRPr="00293526" w:rsidRDefault="00BF3CB7">
      <w:pPr>
        <w:pBdr>
          <w:top w:val="nil"/>
          <w:left w:val="nil"/>
          <w:bottom w:val="nil"/>
          <w:right w:val="nil"/>
          <w:between w:val="nil"/>
        </w:pBdr>
        <w:tabs>
          <w:tab w:val="left" w:pos="426"/>
        </w:tabs>
        <w:spacing w:after="120" w:line="276" w:lineRule="auto"/>
        <w:ind w:right="-144"/>
        <w:jc w:val="both"/>
        <w:rPr>
          <w:rFonts w:ascii="Times New Roman" w:eastAsia="Arial" w:hAnsi="Times New Roman" w:cs="Times New Roman"/>
          <w:color w:val="000000"/>
        </w:rPr>
      </w:pPr>
      <w:r w:rsidRPr="00293526">
        <w:rPr>
          <w:rFonts w:ascii="Times New Roman" w:eastAsia="Arial" w:hAnsi="Times New Roman" w:cs="Times New Roman"/>
          <w:color w:val="000000"/>
        </w:rPr>
        <w:t xml:space="preserve">Bu politikaya uygun olarak çalışmayan tüm personel hakkında </w:t>
      </w:r>
      <w:r w:rsidRPr="00293526">
        <w:rPr>
          <w:rFonts w:ascii="Times New Roman" w:eastAsia="Arial" w:hAnsi="Times New Roman" w:cs="Times New Roman"/>
          <w:b/>
          <w:color w:val="000000"/>
        </w:rPr>
        <w:t>Disiplin Prosedürü</w:t>
      </w:r>
      <w:r w:rsidRPr="00293526">
        <w:rPr>
          <w:rFonts w:ascii="Times New Roman" w:eastAsia="Arial" w:hAnsi="Times New Roman" w:cs="Times New Roman"/>
          <w:color w:val="000000"/>
        </w:rPr>
        <w:t xml:space="preserve"> hükümleri uygulanır.</w:t>
      </w:r>
    </w:p>
    <w:p w:rsidR="0048369D" w:rsidRPr="00293526" w:rsidRDefault="0048369D">
      <w:pPr>
        <w:spacing w:after="200" w:line="276" w:lineRule="auto"/>
        <w:jc w:val="both"/>
        <w:rPr>
          <w:rFonts w:ascii="Times New Roman" w:eastAsia="Arial" w:hAnsi="Times New Roman" w:cs="Times New Roman"/>
        </w:rPr>
      </w:pPr>
    </w:p>
    <w:p w:rsidR="0048369D" w:rsidRPr="00293526" w:rsidRDefault="0048369D">
      <w:pPr>
        <w:pBdr>
          <w:top w:val="nil"/>
          <w:left w:val="nil"/>
          <w:bottom w:val="nil"/>
          <w:right w:val="nil"/>
          <w:between w:val="nil"/>
        </w:pBdr>
        <w:tabs>
          <w:tab w:val="left" w:pos="426"/>
        </w:tabs>
        <w:spacing w:after="120" w:line="276" w:lineRule="auto"/>
        <w:ind w:right="-144"/>
        <w:jc w:val="both"/>
        <w:rPr>
          <w:rFonts w:ascii="Times New Roman" w:eastAsia="Arial" w:hAnsi="Times New Roman" w:cs="Times New Roman"/>
          <w:color w:val="000000"/>
        </w:rPr>
      </w:pPr>
      <w:bookmarkStart w:id="0" w:name="_gjdgxs" w:colFirst="0" w:colLast="0"/>
      <w:bookmarkEnd w:id="0"/>
    </w:p>
    <w:sectPr w:rsidR="0048369D" w:rsidRPr="00293526" w:rsidSect="0085749F">
      <w:headerReference w:type="even" r:id="rId8"/>
      <w:headerReference w:type="default" r:id="rId9"/>
      <w:footerReference w:type="even" r:id="rId10"/>
      <w:footerReference w:type="default" r:id="rId11"/>
      <w:headerReference w:type="first" r:id="rId12"/>
      <w:footerReference w:type="first" r:id="rId13"/>
      <w:pgSz w:w="11906" w:h="16838"/>
      <w:pgMar w:top="1134" w:right="991" w:bottom="154" w:left="1260" w:header="794" w:footer="79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10" w:rsidRDefault="009C7010">
      <w:r>
        <w:separator/>
      </w:r>
    </w:p>
  </w:endnote>
  <w:endnote w:type="continuationSeparator" w:id="0">
    <w:p w:rsidR="009C7010" w:rsidRDefault="009C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42"/>
      <w:gridCol w:w="2268"/>
      <w:gridCol w:w="2835"/>
    </w:tblGrid>
    <w:tr w:rsidR="00DF4706" w:rsidTr="005F594D">
      <w:trPr>
        <w:cantSplit/>
        <w:trHeight w:val="230"/>
      </w:trPr>
      <w:tc>
        <w:tcPr>
          <w:tcW w:w="2374" w:type="dxa"/>
          <w:tcBorders>
            <w:top w:val="triple" w:sz="4" w:space="0" w:color="auto"/>
            <w:bottom w:val="nil"/>
          </w:tcBorders>
        </w:tcPr>
        <w:p w:rsidR="00DF4706" w:rsidRPr="003E6D8A" w:rsidRDefault="00DF4706" w:rsidP="00DF4706">
          <w:pPr>
            <w:pStyle w:val="a2"/>
            <w:spacing w:before="60"/>
            <w:rPr>
              <w:rFonts w:ascii="Arial" w:hAnsi="Arial" w:cs="Arial"/>
              <w:b/>
            </w:rPr>
          </w:pPr>
          <w:r w:rsidRPr="003E6D8A">
            <w:rPr>
              <w:rFonts w:ascii="Arial" w:hAnsi="Arial" w:cs="Arial"/>
              <w:b/>
            </w:rPr>
            <w:t>Revizyon Nedeni:</w:t>
          </w:r>
        </w:p>
      </w:tc>
      <w:tc>
        <w:tcPr>
          <w:tcW w:w="2342" w:type="dxa"/>
          <w:vAlign w:val="center"/>
        </w:tcPr>
        <w:p w:rsidR="00DF4706" w:rsidRPr="00293526" w:rsidRDefault="00DF4706" w:rsidP="00DF4706">
          <w:pPr>
            <w:pStyle w:val="a2"/>
            <w:jc w:val="center"/>
            <w:rPr>
              <w:b/>
              <w:sz w:val="22"/>
              <w:szCs w:val="22"/>
            </w:rPr>
          </w:pPr>
          <w:r w:rsidRPr="00293526">
            <w:rPr>
              <w:b/>
              <w:sz w:val="22"/>
              <w:szCs w:val="22"/>
            </w:rPr>
            <w:t>Hazırlayan</w:t>
          </w:r>
        </w:p>
      </w:tc>
      <w:tc>
        <w:tcPr>
          <w:tcW w:w="2268" w:type="dxa"/>
          <w:vAlign w:val="center"/>
        </w:tcPr>
        <w:p w:rsidR="00DF4706" w:rsidRPr="00293526" w:rsidRDefault="00DF4706" w:rsidP="00DF4706">
          <w:pPr>
            <w:pStyle w:val="a2"/>
            <w:jc w:val="center"/>
            <w:rPr>
              <w:b/>
              <w:sz w:val="22"/>
              <w:szCs w:val="22"/>
            </w:rPr>
          </w:pPr>
          <w:r w:rsidRPr="00293526">
            <w:rPr>
              <w:b/>
              <w:sz w:val="22"/>
              <w:szCs w:val="22"/>
            </w:rPr>
            <w:t>Kontrol Eden</w:t>
          </w:r>
        </w:p>
      </w:tc>
      <w:tc>
        <w:tcPr>
          <w:tcW w:w="2835" w:type="dxa"/>
        </w:tcPr>
        <w:p w:rsidR="00DF4706" w:rsidRPr="00293526" w:rsidRDefault="00DF4706" w:rsidP="00DF4706">
          <w:pPr>
            <w:pStyle w:val="a2"/>
            <w:jc w:val="center"/>
            <w:rPr>
              <w:b/>
              <w:sz w:val="22"/>
              <w:szCs w:val="22"/>
            </w:rPr>
          </w:pPr>
          <w:r w:rsidRPr="00293526">
            <w:rPr>
              <w:b/>
              <w:sz w:val="22"/>
              <w:szCs w:val="22"/>
            </w:rPr>
            <w:t>Onaylayan</w:t>
          </w:r>
        </w:p>
      </w:tc>
    </w:tr>
    <w:tr w:rsidR="00DF4706" w:rsidTr="005F594D">
      <w:trPr>
        <w:cantSplit/>
        <w:trHeight w:val="230"/>
      </w:trPr>
      <w:tc>
        <w:tcPr>
          <w:tcW w:w="2374" w:type="dxa"/>
          <w:tcBorders>
            <w:top w:val="triple" w:sz="4" w:space="0" w:color="auto"/>
            <w:bottom w:val="nil"/>
          </w:tcBorders>
        </w:tcPr>
        <w:p w:rsidR="00DF4706" w:rsidRPr="003E6D8A" w:rsidRDefault="00DF4706" w:rsidP="00DF4706">
          <w:pPr>
            <w:pStyle w:val="a2"/>
            <w:spacing w:before="60"/>
            <w:rPr>
              <w:rFonts w:ascii="Arial" w:hAnsi="Arial" w:cs="Arial"/>
              <w:b/>
            </w:rPr>
          </w:pPr>
        </w:p>
      </w:tc>
      <w:tc>
        <w:tcPr>
          <w:tcW w:w="2342" w:type="dxa"/>
          <w:vAlign w:val="center"/>
        </w:tcPr>
        <w:p w:rsidR="00DF4706" w:rsidRPr="00293526" w:rsidRDefault="00DF4706" w:rsidP="00DF4706">
          <w:pPr>
            <w:pStyle w:val="a2"/>
            <w:jc w:val="center"/>
            <w:rPr>
              <w:b/>
              <w:sz w:val="22"/>
              <w:szCs w:val="22"/>
            </w:rPr>
          </w:pPr>
        </w:p>
      </w:tc>
      <w:tc>
        <w:tcPr>
          <w:tcW w:w="2268" w:type="dxa"/>
          <w:vAlign w:val="center"/>
        </w:tcPr>
        <w:p w:rsidR="00DF4706" w:rsidRPr="00293526" w:rsidRDefault="00DF4706" w:rsidP="00DF4706">
          <w:pPr>
            <w:pStyle w:val="a2"/>
            <w:jc w:val="center"/>
            <w:rPr>
              <w:b/>
              <w:sz w:val="22"/>
              <w:szCs w:val="22"/>
            </w:rPr>
          </w:pPr>
        </w:p>
      </w:tc>
      <w:tc>
        <w:tcPr>
          <w:tcW w:w="2835" w:type="dxa"/>
        </w:tcPr>
        <w:p w:rsidR="00DF4706" w:rsidRPr="00293526" w:rsidRDefault="00DF4706" w:rsidP="00DF4706">
          <w:pPr>
            <w:pStyle w:val="a2"/>
            <w:jc w:val="center"/>
            <w:rPr>
              <w:b/>
              <w:sz w:val="22"/>
              <w:szCs w:val="22"/>
            </w:rPr>
          </w:pPr>
        </w:p>
      </w:tc>
    </w:tr>
    <w:tr w:rsidR="00DF4706" w:rsidTr="005F594D">
      <w:trPr>
        <w:cantSplit/>
        <w:trHeight w:val="111"/>
      </w:trPr>
      <w:tc>
        <w:tcPr>
          <w:tcW w:w="2374" w:type="dxa"/>
          <w:vMerge w:val="restart"/>
          <w:tcBorders>
            <w:top w:val="nil"/>
          </w:tcBorders>
        </w:tcPr>
        <w:p w:rsidR="00DF4706" w:rsidRPr="003E6D8A" w:rsidRDefault="00DF4706" w:rsidP="00DF4706">
          <w:pPr>
            <w:pStyle w:val="a2"/>
            <w:rPr>
              <w:rFonts w:ascii="Arial" w:hAnsi="Arial" w:cs="Arial"/>
            </w:rPr>
          </w:pPr>
        </w:p>
      </w:tc>
      <w:tc>
        <w:tcPr>
          <w:tcW w:w="2342" w:type="dxa"/>
          <w:vAlign w:val="center"/>
        </w:tcPr>
        <w:p w:rsidR="00DF4706" w:rsidRPr="00293526" w:rsidRDefault="00DF4706" w:rsidP="00DF4706">
          <w:pPr>
            <w:jc w:val="center"/>
            <w:rPr>
              <w:rFonts w:ascii="Times New Roman" w:hAnsi="Times New Roman" w:cs="Times New Roman"/>
              <w:sz w:val="22"/>
              <w:szCs w:val="22"/>
            </w:rPr>
          </w:pPr>
          <w:r w:rsidRPr="00293526">
            <w:rPr>
              <w:rFonts w:ascii="Times New Roman" w:hAnsi="Times New Roman" w:cs="Times New Roman"/>
              <w:sz w:val="22"/>
              <w:szCs w:val="22"/>
            </w:rPr>
            <w:t>BGYS Yöneticisi</w:t>
          </w:r>
        </w:p>
      </w:tc>
      <w:tc>
        <w:tcPr>
          <w:tcW w:w="2268" w:type="dxa"/>
          <w:vAlign w:val="center"/>
        </w:tcPr>
        <w:p w:rsidR="00DF4706" w:rsidRPr="00293526" w:rsidRDefault="00DF4706" w:rsidP="00DF4706">
          <w:pPr>
            <w:jc w:val="center"/>
            <w:rPr>
              <w:rFonts w:ascii="Times New Roman" w:hAnsi="Times New Roman" w:cs="Times New Roman"/>
              <w:sz w:val="22"/>
              <w:szCs w:val="22"/>
            </w:rPr>
          </w:pPr>
          <w:r w:rsidRPr="00293526">
            <w:rPr>
              <w:rFonts w:ascii="Times New Roman" w:hAnsi="Times New Roman" w:cs="Times New Roman"/>
              <w:sz w:val="22"/>
              <w:szCs w:val="22"/>
            </w:rPr>
            <w:t>BGYS Üst Yönetim Temsilcisi</w:t>
          </w:r>
        </w:p>
      </w:tc>
      <w:tc>
        <w:tcPr>
          <w:tcW w:w="2835" w:type="dxa"/>
        </w:tcPr>
        <w:p w:rsidR="00DF4706" w:rsidRPr="00293526" w:rsidRDefault="00DF4706" w:rsidP="00DF4706">
          <w:pPr>
            <w:jc w:val="center"/>
            <w:rPr>
              <w:rFonts w:ascii="Times New Roman" w:hAnsi="Times New Roman" w:cs="Times New Roman"/>
              <w:sz w:val="22"/>
              <w:szCs w:val="22"/>
            </w:rPr>
          </w:pPr>
          <w:r w:rsidRPr="00293526">
            <w:rPr>
              <w:rFonts w:ascii="Times New Roman" w:hAnsi="Times New Roman" w:cs="Times New Roman"/>
              <w:sz w:val="22"/>
              <w:szCs w:val="22"/>
            </w:rPr>
            <w:t>Üst Yönetim</w:t>
          </w:r>
        </w:p>
      </w:tc>
    </w:tr>
    <w:tr w:rsidR="00A869A3" w:rsidTr="00135876">
      <w:trPr>
        <w:cantSplit/>
        <w:trHeight w:val="1070"/>
      </w:trPr>
      <w:tc>
        <w:tcPr>
          <w:tcW w:w="2374" w:type="dxa"/>
          <w:vMerge/>
          <w:vAlign w:val="center"/>
        </w:tcPr>
        <w:p w:rsidR="00A869A3" w:rsidRPr="003E6D8A" w:rsidRDefault="00A869A3" w:rsidP="00DF4706">
          <w:pPr>
            <w:pStyle w:val="a2"/>
            <w:jc w:val="center"/>
            <w:rPr>
              <w:rFonts w:ascii="Arial" w:hAnsi="Arial" w:cs="Arial"/>
            </w:rPr>
          </w:pPr>
          <w:bookmarkStart w:id="1" w:name="_GoBack" w:colFirst="1" w:colLast="3"/>
        </w:p>
      </w:tc>
      <w:tc>
        <w:tcPr>
          <w:tcW w:w="2342" w:type="dxa"/>
        </w:tcPr>
        <w:p w:rsidR="00A869A3" w:rsidRPr="00A869A3" w:rsidRDefault="00A869A3" w:rsidP="00A869A3">
          <w:pPr>
            <w:jc w:val="center"/>
            <w:rPr>
              <w:rFonts w:ascii="Times New Roman" w:hAnsi="Times New Roman" w:cs="Times New Roman"/>
            </w:rPr>
          </w:pPr>
          <w:r w:rsidRPr="00A869A3">
            <w:rPr>
              <w:rFonts w:ascii="Times New Roman" w:hAnsi="Times New Roman" w:cs="Times New Roman"/>
            </w:rPr>
            <w:t>BGYS Yöneticisi</w:t>
          </w:r>
        </w:p>
      </w:tc>
      <w:tc>
        <w:tcPr>
          <w:tcW w:w="2268" w:type="dxa"/>
        </w:tcPr>
        <w:p w:rsidR="00A869A3" w:rsidRPr="00A869A3" w:rsidRDefault="00A869A3" w:rsidP="00A869A3">
          <w:pPr>
            <w:jc w:val="center"/>
            <w:rPr>
              <w:rFonts w:ascii="Times New Roman" w:hAnsi="Times New Roman" w:cs="Times New Roman"/>
            </w:rPr>
          </w:pPr>
          <w:r w:rsidRPr="00A869A3">
            <w:rPr>
              <w:rFonts w:ascii="Times New Roman" w:hAnsi="Times New Roman" w:cs="Times New Roman"/>
            </w:rPr>
            <w:t>Bilgi İşlem Daire Başkanı</w:t>
          </w:r>
        </w:p>
      </w:tc>
      <w:tc>
        <w:tcPr>
          <w:tcW w:w="2835" w:type="dxa"/>
        </w:tcPr>
        <w:p w:rsidR="00A869A3" w:rsidRPr="00A869A3" w:rsidRDefault="00A869A3" w:rsidP="00A869A3">
          <w:pPr>
            <w:jc w:val="center"/>
            <w:rPr>
              <w:rFonts w:ascii="Times New Roman" w:hAnsi="Times New Roman" w:cs="Times New Roman"/>
            </w:rPr>
          </w:pPr>
          <w:r w:rsidRPr="00A869A3">
            <w:rPr>
              <w:rFonts w:ascii="Times New Roman" w:hAnsi="Times New Roman" w:cs="Times New Roman"/>
            </w:rPr>
            <w:t>Rektör</w:t>
          </w:r>
        </w:p>
      </w:tc>
    </w:tr>
    <w:bookmarkEnd w:id="1"/>
  </w:tbl>
  <w:p w:rsidR="00DF4706" w:rsidRDefault="00DF4706" w:rsidP="00DF4706">
    <w:pPr>
      <w:pStyle w:val="a2"/>
    </w:pPr>
  </w:p>
  <w:p w:rsidR="00DF4706" w:rsidRDefault="00DF4706" w:rsidP="00DF4706">
    <w:pPr>
      <w:pStyle w:val="a2"/>
    </w:pPr>
  </w:p>
  <w:p w:rsidR="00DF4706" w:rsidRDefault="00DF4706" w:rsidP="00DF4706">
    <w:pPr>
      <w:pStyle w:val="a2"/>
    </w:pPr>
  </w:p>
  <w:p w:rsidR="00DF4706" w:rsidRPr="00FE4DBE" w:rsidRDefault="00DF4706" w:rsidP="00DF4706">
    <w:pPr>
      <w:pStyle w:val="a2"/>
    </w:pPr>
  </w:p>
  <w:p w:rsidR="0048369D" w:rsidRPr="00DF4706" w:rsidRDefault="0048369D" w:rsidP="00DF47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10" w:rsidRDefault="009C7010">
      <w:r>
        <w:separator/>
      </w:r>
    </w:p>
  </w:footnote>
  <w:footnote w:type="continuationSeparator" w:id="0">
    <w:p w:rsidR="009C7010" w:rsidRDefault="009C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D" w:rsidRDefault="0048369D">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0"/>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3864"/>
      <w:gridCol w:w="1726"/>
      <w:gridCol w:w="1502"/>
    </w:tblGrid>
    <w:tr w:rsidR="0048369D" w:rsidTr="005F594D">
      <w:trPr>
        <w:trHeight w:val="40"/>
      </w:trPr>
      <w:tc>
        <w:tcPr>
          <w:tcW w:w="2617" w:type="dxa"/>
          <w:vMerge w:val="restart"/>
          <w:vAlign w:val="center"/>
        </w:tcPr>
        <w:p w:rsidR="0048369D" w:rsidRDefault="00207066">
          <w:pPr>
            <w:pBdr>
              <w:top w:val="nil"/>
              <w:left w:val="nil"/>
              <w:bottom w:val="nil"/>
              <w:right w:val="nil"/>
              <w:between w:val="nil"/>
            </w:pBdr>
            <w:tabs>
              <w:tab w:val="center" w:pos="4320"/>
              <w:tab w:val="right" w:pos="8640"/>
            </w:tabs>
            <w:jc w:val="center"/>
            <w:rPr>
              <w:rFonts w:ascii="Arial" w:eastAsia="Arial" w:hAnsi="Arial" w:cs="Arial"/>
              <w:b/>
              <w:color w:val="000000"/>
              <w:sz w:val="20"/>
              <w:szCs w:val="20"/>
            </w:rPr>
          </w:pPr>
          <w:r>
            <w:rPr>
              <w:noProof/>
              <w:lang w:eastAsia="tr-TR"/>
            </w:rPr>
            <w:drawing>
              <wp:inline distT="0" distB="0" distL="0" distR="0" wp14:anchorId="3C51A4E1" wp14:editId="232F31B8">
                <wp:extent cx="974725" cy="1009015"/>
                <wp:effectExtent l="0" t="0" r="0" b="635"/>
                <wp:docPr id="4" name="Resim 4" descr="C:\Users\Administrator\Desktop\PROJELER\AFYON KOCATEPE ÜNİVERSİTESİ\logo.jpg"/>
                <wp:cNvGraphicFramePr/>
                <a:graphic xmlns:a="http://schemas.openxmlformats.org/drawingml/2006/main">
                  <a:graphicData uri="http://schemas.openxmlformats.org/drawingml/2006/picture">
                    <pic:pic xmlns:pic="http://schemas.openxmlformats.org/drawingml/2006/picture">
                      <pic:nvPicPr>
                        <pic:cNvPr id="4" name="Resim 4" descr="C:\Users\Administrator\Desktop\PROJELER\AFYON KOCATEPE ÜNİVERSİTESİ\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9015"/>
                        </a:xfrm>
                        <a:prstGeom prst="rect">
                          <a:avLst/>
                        </a:prstGeom>
                        <a:noFill/>
                        <a:ln>
                          <a:noFill/>
                        </a:ln>
                      </pic:spPr>
                    </pic:pic>
                  </a:graphicData>
                </a:graphic>
              </wp:inline>
            </w:drawing>
          </w:r>
        </w:p>
      </w:tc>
      <w:tc>
        <w:tcPr>
          <w:tcW w:w="3864" w:type="dxa"/>
          <w:vMerge w:val="restart"/>
          <w:vAlign w:val="center"/>
        </w:tcPr>
        <w:p w:rsidR="0048369D" w:rsidRDefault="00BF3CB7">
          <w:pPr>
            <w:keepNext/>
            <w:keepLines/>
            <w:pBdr>
              <w:top w:val="nil"/>
              <w:left w:val="nil"/>
              <w:bottom w:val="nil"/>
              <w:right w:val="nil"/>
              <w:between w:val="nil"/>
            </w:pBdr>
            <w:jc w:val="center"/>
            <w:rPr>
              <w:rFonts w:ascii="Arial" w:eastAsia="Arial" w:hAnsi="Arial" w:cs="Arial"/>
              <w:b/>
              <w:i/>
              <w:color w:val="243F61"/>
            </w:rPr>
          </w:pPr>
          <w:r>
            <w:rPr>
              <w:rFonts w:ascii="Arial" w:eastAsia="Arial" w:hAnsi="Arial" w:cs="Arial"/>
              <w:b/>
              <w:i/>
              <w:color w:val="243F61"/>
              <w:sz w:val="32"/>
              <w:szCs w:val="32"/>
            </w:rPr>
            <w:t>POLİTİKA</w:t>
          </w:r>
        </w:p>
      </w:tc>
      <w:tc>
        <w:tcPr>
          <w:tcW w:w="1726" w:type="dxa"/>
          <w:vAlign w:val="center"/>
        </w:tcPr>
        <w:p w:rsidR="0048369D" w:rsidRDefault="00BF3CB7">
          <w:pPr>
            <w:rPr>
              <w:sz w:val="22"/>
              <w:szCs w:val="22"/>
            </w:rPr>
          </w:pPr>
          <w:r>
            <w:rPr>
              <w:sz w:val="22"/>
              <w:szCs w:val="22"/>
            </w:rPr>
            <w:t xml:space="preserve">SAYFA NO             </w:t>
          </w:r>
        </w:p>
      </w:tc>
      <w:tc>
        <w:tcPr>
          <w:tcW w:w="1502" w:type="dxa"/>
          <w:vAlign w:val="center"/>
        </w:tcPr>
        <w:p w:rsidR="0048369D" w:rsidRDefault="00BF3CB7">
          <w:pPr>
            <w:rPr>
              <w:sz w:val="22"/>
              <w:szCs w:val="22"/>
            </w:rPr>
          </w:pPr>
          <w:r>
            <w:rPr>
              <w:sz w:val="22"/>
              <w:szCs w:val="22"/>
            </w:rPr>
            <w:fldChar w:fldCharType="begin"/>
          </w:r>
          <w:r>
            <w:rPr>
              <w:sz w:val="22"/>
              <w:szCs w:val="22"/>
            </w:rPr>
            <w:instrText>PAGE</w:instrText>
          </w:r>
          <w:r>
            <w:rPr>
              <w:sz w:val="22"/>
              <w:szCs w:val="22"/>
            </w:rPr>
            <w:fldChar w:fldCharType="separate"/>
          </w:r>
          <w:r w:rsidR="00A869A3">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A869A3">
            <w:rPr>
              <w:noProof/>
              <w:sz w:val="22"/>
              <w:szCs w:val="22"/>
            </w:rPr>
            <w:t>5</w:t>
          </w:r>
          <w:r>
            <w:rPr>
              <w:sz w:val="22"/>
              <w:szCs w:val="22"/>
            </w:rPr>
            <w:fldChar w:fldCharType="end"/>
          </w:r>
        </w:p>
      </w:tc>
    </w:tr>
    <w:tr w:rsidR="0048369D" w:rsidTr="005F594D">
      <w:trPr>
        <w:trHeight w:val="160"/>
      </w:trPr>
      <w:tc>
        <w:tcPr>
          <w:tcW w:w="2617"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3864"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1726" w:type="dxa"/>
          <w:vAlign w:val="center"/>
        </w:tcPr>
        <w:p w:rsidR="0048369D" w:rsidRDefault="00BF3CB7">
          <w:pPr>
            <w:rPr>
              <w:sz w:val="22"/>
              <w:szCs w:val="22"/>
            </w:rPr>
          </w:pPr>
          <w:r>
            <w:rPr>
              <w:sz w:val="22"/>
              <w:szCs w:val="22"/>
            </w:rPr>
            <w:t xml:space="preserve">DOKÜMAN NO   </w:t>
          </w:r>
        </w:p>
      </w:tc>
      <w:tc>
        <w:tcPr>
          <w:tcW w:w="1502" w:type="dxa"/>
          <w:vAlign w:val="center"/>
        </w:tcPr>
        <w:p w:rsidR="0048369D" w:rsidRDefault="00BF3CB7">
          <w:pPr>
            <w:rPr>
              <w:sz w:val="22"/>
              <w:szCs w:val="22"/>
            </w:rPr>
          </w:pPr>
          <w:r>
            <w:rPr>
              <w:sz w:val="22"/>
              <w:szCs w:val="22"/>
            </w:rPr>
            <w:t>BGYS.PLT.31</w:t>
          </w:r>
        </w:p>
      </w:tc>
    </w:tr>
    <w:tr w:rsidR="0048369D" w:rsidTr="005F594D">
      <w:trPr>
        <w:trHeight w:val="40"/>
      </w:trPr>
      <w:tc>
        <w:tcPr>
          <w:tcW w:w="2617"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3864"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1726" w:type="dxa"/>
          <w:vAlign w:val="center"/>
        </w:tcPr>
        <w:p w:rsidR="0048369D" w:rsidRDefault="00BF3CB7">
          <w:pPr>
            <w:rPr>
              <w:sz w:val="22"/>
              <w:szCs w:val="22"/>
            </w:rPr>
          </w:pPr>
          <w:r>
            <w:rPr>
              <w:sz w:val="22"/>
              <w:szCs w:val="22"/>
            </w:rPr>
            <w:t>YAYIN TAR.</w:t>
          </w:r>
        </w:p>
      </w:tc>
      <w:tc>
        <w:tcPr>
          <w:tcW w:w="1502" w:type="dxa"/>
          <w:vAlign w:val="center"/>
        </w:tcPr>
        <w:p w:rsidR="0048369D" w:rsidRDefault="00DF4706">
          <w:pPr>
            <w:rPr>
              <w:sz w:val="22"/>
              <w:szCs w:val="22"/>
            </w:rPr>
          </w:pPr>
          <w:r>
            <w:rPr>
              <w:sz w:val="22"/>
              <w:szCs w:val="22"/>
            </w:rPr>
            <w:t>07.01.2019</w:t>
          </w:r>
        </w:p>
      </w:tc>
    </w:tr>
    <w:tr w:rsidR="0048369D" w:rsidTr="005F594D">
      <w:trPr>
        <w:trHeight w:val="40"/>
      </w:trPr>
      <w:tc>
        <w:tcPr>
          <w:tcW w:w="2617"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3864"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1726" w:type="dxa"/>
          <w:vAlign w:val="center"/>
        </w:tcPr>
        <w:p w:rsidR="0048369D" w:rsidRDefault="00BF3CB7">
          <w:pPr>
            <w:rPr>
              <w:sz w:val="22"/>
              <w:szCs w:val="22"/>
            </w:rPr>
          </w:pPr>
          <w:r>
            <w:rPr>
              <w:sz w:val="22"/>
              <w:szCs w:val="22"/>
            </w:rPr>
            <w:t xml:space="preserve">REVİZYON NO   </w:t>
          </w:r>
        </w:p>
      </w:tc>
      <w:tc>
        <w:tcPr>
          <w:tcW w:w="1502" w:type="dxa"/>
          <w:vAlign w:val="center"/>
        </w:tcPr>
        <w:p w:rsidR="0048369D" w:rsidRDefault="00BF3CB7">
          <w:pPr>
            <w:rPr>
              <w:sz w:val="22"/>
              <w:szCs w:val="22"/>
            </w:rPr>
          </w:pPr>
          <w:r>
            <w:rPr>
              <w:sz w:val="22"/>
              <w:szCs w:val="22"/>
            </w:rPr>
            <w:t>00</w:t>
          </w:r>
        </w:p>
      </w:tc>
    </w:tr>
    <w:tr w:rsidR="0048369D" w:rsidTr="005F594D">
      <w:trPr>
        <w:trHeight w:val="40"/>
      </w:trPr>
      <w:tc>
        <w:tcPr>
          <w:tcW w:w="2617"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3864" w:type="dxa"/>
          <w:vMerge/>
          <w:vAlign w:val="center"/>
        </w:tcPr>
        <w:p w:rsidR="0048369D" w:rsidRDefault="0048369D">
          <w:pPr>
            <w:widowControl w:val="0"/>
            <w:pBdr>
              <w:top w:val="nil"/>
              <w:left w:val="nil"/>
              <w:bottom w:val="nil"/>
              <w:right w:val="nil"/>
              <w:between w:val="nil"/>
            </w:pBdr>
            <w:spacing w:line="276" w:lineRule="auto"/>
            <w:rPr>
              <w:rFonts w:ascii="Arial" w:eastAsia="Arial" w:hAnsi="Arial" w:cs="Arial"/>
            </w:rPr>
          </w:pPr>
        </w:p>
      </w:tc>
      <w:tc>
        <w:tcPr>
          <w:tcW w:w="1726" w:type="dxa"/>
          <w:tcBorders>
            <w:bottom w:val="single" w:sz="4" w:space="0" w:color="000000"/>
          </w:tcBorders>
          <w:vAlign w:val="center"/>
        </w:tcPr>
        <w:p w:rsidR="0048369D" w:rsidRDefault="00BF3CB7">
          <w:pPr>
            <w:rPr>
              <w:rFonts w:ascii="Arial" w:eastAsia="Arial" w:hAnsi="Arial" w:cs="Arial"/>
            </w:rPr>
          </w:pPr>
          <w:r>
            <w:rPr>
              <w:rFonts w:ascii="Arial" w:eastAsia="Arial" w:hAnsi="Arial" w:cs="Arial"/>
              <w:sz w:val="16"/>
              <w:szCs w:val="16"/>
            </w:rPr>
            <w:t xml:space="preserve">REVİZYON TARİHİ </w:t>
          </w:r>
        </w:p>
      </w:tc>
      <w:tc>
        <w:tcPr>
          <w:tcW w:w="1502" w:type="dxa"/>
          <w:tcBorders>
            <w:bottom w:val="single" w:sz="4" w:space="0" w:color="000000"/>
          </w:tcBorders>
          <w:vAlign w:val="center"/>
        </w:tcPr>
        <w:p w:rsidR="0048369D" w:rsidRDefault="00BF3CB7">
          <w:pPr>
            <w:rPr>
              <w:rFonts w:ascii="Arial" w:eastAsia="Arial" w:hAnsi="Arial" w:cs="Arial"/>
            </w:rPr>
          </w:pPr>
          <w:r>
            <w:t>-</w:t>
          </w:r>
        </w:p>
      </w:tc>
    </w:tr>
    <w:tr w:rsidR="0048369D" w:rsidTr="005F594D">
      <w:trPr>
        <w:trHeight w:val="340"/>
      </w:trPr>
      <w:tc>
        <w:tcPr>
          <w:tcW w:w="2617" w:type="dxa"/>
          <w:tcBorders>
            <w:bottom w:val="single" w:sz="4" w:space="0" w:color="000000"/>
          </w:tcBorders>
          <w:vAlign w:val="center"/>
        </w:tcPr>
        <w:p w:rsidR="0048369D" w:rsidRDefault="00BF3CB7">
          <w:pPr>
            <w:keepNext/>
            <w:keepLines/>
            <w:pBdr>
              <w:top w:val="nil"/>
              <w:left w:val="nil"/>
              <w:bottom w:val="nil"/>
              <w:right w:val="nil"/>
              <w:between w:val="nil"/>
            </w:pBdr>
            <w:rPr>
              <w:rFonts w:ascii="Cambria" w:eastAsia="Cambria" w:hAnsi="Cambria" w:cs="Cambria"/>
              <w:b/>
              <w:i/>
              <w:color w:val="272727"/>
              <w:sz w:val="21"/>
              <w:szCs w:val="21"/>
            </w:rPr>
          </w:pPr>
          <w:r>
            <w:rPr>
              <w:rFonts w:ascii="Cambria" w:eastAsia="Cambria" w:hAnsi="Cambria" w:cs="Cambria"/>
              <w:b/>
              <w:color w:val="272727"/>
              <w:sz w:val="21"/>
              <w:szCs w:val="21"/>
            </w:rPr>
            <w:t>KONU</w:t>
          </w:r>
        </w:p>
      </w:tc>
      <w:tc>
        <w:tcPr>
          <w:tcW w:w="7092" w:type="dxa"/>
          <w:gridSpan w:val="3"/>
          <w:tcBorders>
            <w:bottom w:val="single" w:sz="4" w:space="0" w:color="000000"/>
          </w:tcBorders>
          <w:vAlign w:val="center"/>
        </w:tcPr>
        <w:p w:rsidR="0048369D" w:rsidRDefault="00BF3CB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FİZİKSEL GÜVENLİK POLİTİKASI</w:t>
          </w:r>
        </w:p>
      </w:tc>
    </w:tr>
  </w:tbl>
  <w:p w:rsidR="0048369D" w:rsidRDefault="0048369D">
    <w:pPr>
      <w:rPr>
        <w:rFonts w:ascii="Arial" w:eastAsia="Arial" w:hAnsi="Arial" w:cs="Arial"/>
        <w:sz w:val="8"/>
        <w:szCs w:val="8"/>
      </w:rPr>
    </w:pPr>
  </w:p>
  <w:p w:rsidR="0048369D" w:rsidRDefault="0048369D">
    <w:pPr>
      <w:pBdr>
        <w:top w:val="nil"/>
        <w:left w:val="nil"/>
        <w:bottom w:val="nil"/>
        <w:right w:val="nil"/>
        <w:between w:val="nil"/>
      </w:pBdr>
      <w:tabs>
        <w:tab w:val="center" w:pos="4536"/>
        <w:tab w:val="right" w:pos="9072"/>
      </w:tabs>
      <w:rPr>
        <w:rFonts w:ascii="Arial" w:eastAsia="Arial" w:hAnsi="Arial" w:cs="Arial"/>
        <w:color w:val="000000"/>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D" w:rsidRDefault="005F59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42711"/>
    <w:multiLevelType w:val="multilevel"/>
    <w:tmpl w:val="D1CC0E8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369D"/>
    <w:rsid w:val="000721A5"/>
    <w:rsid w:val="001025C6"/>
    <w:rsid w:val="00207066"/>
    <w:rsid w:val="00293526"/>
    <w:rsid w:val="00391013"/>
    <w:rsid w:val="0048369D"/>
    <w:rsid w:val="004978CB"/>
    <w:rsid w:val="005F594D"/>
    <w:rsid w:val="006D6325"/>
    <w:rsid w:val="00844FE9"/>
    <w:rsid w:val="0085749F"/>
    <w:rsid w:val="0096398A"/>
    <w:rsid w:val="009C7010"/>
    <w:rsid w:val="00A869A3"/>
    <w:rsid w:val="00B12608"/>
    <w:rsid w:val="00BF3CB7"/>
    <w:rsid w:val="00C61636"/>
    <w:rsid w:val="00D85BDD"/>
    <w:rsid w:val="00DF0D8D"/>
    <w:rsid w:val="00DF4706"/>
    <w:rsid w:val="00E00C9A"/>
    <w:rsid w:val="00FD3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line="360" w:lineRule="auto"/>
      <w:jc w:val="center"/>
      <w:outlineLvl w:val="0"/>
    </w:pPr>
    <w:rPr>
      <w:b/>
      <w:sz w:val="26"/>
      <w:szCs w:val="26"/>
    </w:rPr>
  </w:style>
  <w:style w:type="paragraph" w:styleId="Balk2">
    <w:name w:val="heading 2"/>
    <w:basedOn w:val="Normal"/>
    <w:next w:val="Normal"/>
    <w:pPr>
      <w:keepNext/>
      <w:spacing w:line="360" w:lineRule="auto"/>
      <w:jc w:val="center"/>
      <w:outlineLvl w:val="1"/>
    </w:pPr>
    <w:rPr>
      <w:rFonts w:ascii="Times New Roman" w:eastAsia="Times New Roman" w:hAnsi="Times New Roman" w:cs="Times New Roman"/>
      <w:b/>
      <w:sz w:val="36"/>
      <w:szCs w:val="36"/>
    </w:rPr>
  </w:style>
  <w:style w:type="paragraph" w:styleId="Balk3">
    <w:name w:val="heading 3"/>
    <w:basedOn w:val="Normal"/>
    <w:next w:val="Normal"/>
    <w:pPr>
      <w:keepNext/>
      <w:jc w:val="center"/>
      <w:outlineLvl w:val="2"/>
    </w:pPr>
    <w:rPr>
      <w:sz w:val="36"/>
      <w:szCs w:val="36"/>
    </w:rPr>
  </w:style>
  <w:style w:type="paragraph" w:styleId="Balk4">
    <w:name w:val="heading 4"/>
    <w:basedOn w:val="Normal"/>
    <w:next w:val="Normal"/>
    <w:pPr>
      <w:keepNext/>
      <w:jc w:val="center"/>
      <w:outlineLvl w:val="3"/>
    </w:pPr>
    <w:rPr>
      <w:rFonts w:ascii="Times New Roman" w:eastAsia="Times New Roman" w:hAnsi="Times New Roman" w:cs="Times New Roman"/>
      <w:b/>
      <w:sz w:val="22"/>
      <w:szCs w:val="22"/>
    </w:rPr>
  </w:style>
  <w:style w:type="paragraph" w:styleId="Balk5">
    <w:name w:val="heading 5"/>
    <w:basedOn w:val="Normal"/>
    <w:next w:val="Normal"/>
    <w:pPr>
      <w:keepNext/>
      <w:ind w:right="80"/>
      <w:jc w:val="center"/>
      <w:outlineLvl w:val="4"/>
    </w:pPr>
    <w:rPr>
      <w:rFonts w:ascii="Times New Roman" w:eastAsia="Times New Roman" w:hAnsi="Times New Roman" w:cs="Times New Roman"/>
      <w:b/>
    </w:rPr>
  </w:style>
  <w:style w:type="paragraph" w:styleId="Balk6">
    <w:name w:val="heading 6"/>
    <w:basedOn w:val="Normal"/>
    <w:next w:val="Normal"/>
    <w:pPr>
      <w:keepNext/>
      <w:jc w:val="center"/>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DF4706"/>
    <w:pPr>
      <w:tabs>
        <w:tab w:val="center" w:pos="4680"/>
        <w:tab w:val="right" w:pos="9360"/>
      </w:tabs>
    </w:pPr>
  </w:style>
  <w:style w:type="character" w:customStyle="1" w:styleId="stbilgiChar">
    <w:name w:val="Üstbilgi Char"/>
    <w:basedOn w:val="VarsaylanParagrafYazTipi"/>
    <w:link w:val="stbilgi"/>
    <w:uiPriority w:val="99"/>
    <w:rsid w:val="00DF4706"/>
  </w:style>
  <w:style w:type="paragraph" w:styleId="Altbilgi">
    <w:name w:val="footer"/>
    <w:basedOn w:val="Normal"/>
    <w:link w:val="AltbilgiChar"/>
    <w:uiPriority w:val="99"/>
    <w:unhideWhenUsed/>
    <w:rsid w:val="00DF4706"/>
    <w:pPr>
      <w:tabs>
        <w:tab w:val="center" w:pos="4680"/>
        <w:tab w:val="right" w:pos="9360"/>
      </w:tabs>
    </w:pPr>
  </w:style>
  <w:style w:type="character" w:customStyle="1" w:styleId="AltbilgiChar">
    <w:name w:val="Altbilgi Char"/>
    <w:basedOn w:val="VarsaylanParagrafYazTipi"/>
    <w:link w:val="Altbilgi"/>
    <w:uiPriority w:val="99"/>
    <w:rsid w:val="00DF4706"/>
  </w:style>
  <w:style w:type="paragraph" w:customStyle="1" w:styleId="a2">
    <w:basedOn w:val="Normal"/>
    <w:next w:val="Altbilgi"/>
    <w:rsid w:val="00DF4706"/>
    <w:pPr>
      <w:tabs>
        <w:tab w:val="center" w:pos="4536"/>
        <w:tab w:val="right" w:pos="9072"/>
      </w:tabs>
    </w:pPr>
    <w:rPr>
      <w:rFonts w:ascii="Times New Roman" w:eastAsia="Times New Roman" w:hAnsi="Times New Roman" w:cs="Times New Roman"/>
      <w:sz w:val="20"/>
      <w:szCs w:val="20"/>
      <w:lang w:eastAsia="tr-TR"/>
    </w:rPr>
  </w:style>
  <w:style w:type="paragraph" w:styleId="DzMetin">
    <w:name w:val="Plain Text"/>
    <w:basedOn w:val="Normal"/>
    <w:link w:val="DzMetinChar"/>
    <w:uiPriority w:val="99"/>
    <w:unhideWhenUsed/>
    <w:rsid w:val="00DF4706"/>
    <w:rPr>
      <w:rFonts w:ascii="Calibri" w:eastAsia="Calibri" w:hAnsi="Calibri" w:cs="Times New Roman"/>
      <w:sz w:val="22"/>
      <w:szCs w:val="21"/>
      <w:lang w:val="en-US"/>
    </w:rPr>
  </w:style>
  <w:style w:type="character" w:customStyle="1" w:styleId="DzMetinChar">
    <w:name w:val="Düz Metin Char"/>
    <w:basedOn w:val="VarsaylanParagrafYazTipi"/>
    <w:link w:val="DzMetin"/>
    <w:uiPriority w:val="99"/>
    <w:rsid w:val="00DF4706"/>
    <w:rPr>
      <w:rFonts w:ascii="Calibri" w:eastAsia="Calibri" w:hAnsi="Calibri" w:cs="Times New Roman"/>
      <w:sz w:val="22"/>
      <w:szCs w:val="21"/>
      <w:lang w:val="en-US"/>
    </w:rPr>
  </w:style>
  <w:style w:type="paragraph" w:styleId="BalonMetni">
    <w:name w:val="Balloon Text"/>
    <w:basedOn w:val="Normal"/>
    <w:link w:val="BalonMetniChar"/>
    <w:uiPriority w:val="99"/>
    <w:semiHidden/>
    <w:unhideWhenUsed/>
    <w:rsid w:val="00844FE9"/>
    <w:rPr>
      <w:sz w:val="16"/>
      <w:szCs w:val="16"/>
    </w:rPr>
  </w:style>
  <w:style w:type="character" w:customStyle="1" w:styleId="BalonMetniChar">
    <w:name w:val="Balon Metni Char"/>
    <w:basedOn w:val="VarsaylanParagrafYazTipi"/>
    <w:link w:val="BalonMetni"/>
    <w:uiPriority w:val="99"/>
    <w:semiHidden/>
    <w:rsid w:val="00844FE9"/>
    <w:rPr>
      <w:sz w:val="16"/>
      <w:szCs w:val="16"/>
    </w:rPr>
  </w:style>
  <w:style w:type="character" w:styleId="AklamaBavurusu">
    <w:name w:val="annotation reference"/>
    <w:basedOn w:val="VarsaylanParagrafYazTipi"/>
    <w:uiPriority w:val="99"/>
    <w:semiHidden/>
    <w:unhideWhenUsed/>
    <w:rsid w:val="00844FE9"/>
    <w:rPr>
      <w:sz w:val="16"/>
      <w:szCs w:val="16"/>
    </w:rPr>
  </w:style>
  <w:style w:type="paragraph" w:styleId="AklamaMetni">
    <w:name w:val="annotation text"/>
    <w:basedOn w:val="Normal"/>
    <w:link w:val="AklamaMetniChar"/>
    <w:uiPriority w:val="99"/>
    <w:semiHidden/>
    <w:unhideWhenUsed/>
    <w:rsid w:val="00844FE9"/>
    <w:rPr>
      <w:sz w:val="20"/>
      <w:szCs w:val="20"/>
    </w:rPr>
  </w:style>
  <w:style w:type="character" w:customStyle="1" w:styleId="AklamaMetniChar">
    <w:name w:val="Açıklama Metni Char"/>
    <w:basedOn w:val="VarsaylanParagrafYazTipi"/>
    <w:link w:val="AklamaMetni"/>
    <w:uiPriority w:val="99"/>
    <w:semiHidden/>
    <w:rsid w:val="00844FE9"/>
    <w:rPr>
      <w:sz w:val="20"/>
      <w:szCs w:val="20"/>
    </w:rPr>
  </w:style>
  <w:style w:type="paragraph" w:styleId="AklamaKonusu">
    <w:name w:val="annotation subject"/>
    <w:basedOn w:val="AklamaMetni"/>
    <w:next w:val="AklamaMetni"/>
    <w:link w:val="AklamaKonusuChar"/>
    <w:uiPriority w:val="99"/>
    <w:semiHidden/>
    <w:unhideWhenUsed/>
    <w:rsid w:val="00844FE9"/>
    <w:rPr>
      <w:b/>
      <w:bCs/>
    </w:rPr>
  </w:style>
  <w:style w:type="character" w:customStyle="1" w:styleId="AklamaKonusuChar">
    <w:name w:val="Açıklama Konusu Char"/>
    <w:basedOn w:val="AklamaMetniChar"/>
    <w:link w:val="AklamaKonusu"/>
    <w:uiPriority w:val="99"/>
    <w:semiHidden/>
    <w:rsid w:val="00844F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line="360" w:lineRule="auto"/>
      <w:jc w:val="center"/>
      <w:outlineLvl w:val="0"/>
    </w:pPr>
    <w:rPr>
      <w:b/>
      <w:sz w:val="26"/>
      <w:szCs w:val="26"/>
    </w:rPr>
  </w:style>
  <w:style w:type="paragraph" w:styleId="Balk2">
    <w:name w:val="heading 2"/>
    <w:basedOn w:val="Normal"/>
    <w:next w:val="Normal"/>
    <w:pPr>
      <w:keepNext/>
      <w:spacing w:line="360" w:lineRule="auto"/>
      <w:jc w:val="center"/>
      <w:outlineLvl w:val="1"/>
    </w:pPr>
    <w:rPr>
      <w:rFonts w:ascii="Times New Roman" w:eastAsia="Times New Roman" w:hAnsi="Times New Roman" w:cs="Times New Roman"/>
      <w:b/>
      <w:sz w:val="36"/>
      <w:szCs w:val="36"/>
    </w:rPr>
  </w:style>
  <w:style w:type="paragraph" w:styleId="Balk3">
    <w:name w:val="heading 3"/>
    <w:basedOn w:val="Normal"/>
    <w:next w:val="Normal"/>
    <w:pPr>
      <w:keepNext/>
      <w:jc w:val="center"/>
      <w:outlineLvl w:val="2"/>
    </w:pPr>
    <w:rPr>
      <w:sz w:val="36"/>
      <w:szCs w:val="36"/>
    </w:rPr>
  </w:style>
  <w:style w:type="paragraph" w:styleId="Balk4">
    <w:name w:val="heading 4"/>
    <w:basedOn w:val="Normal"/>
    <w:next w:val="Normal"/>
    <w:pPr>
      <w:keepNext/>
      <w:jc w:val="center"/>
      <w:outlineLvl w:val="3"/>
    </w:pPr>
    <w:rPr>
      <w:rFonts w:ascii="Times New Roman" w:eastAsia="Times New Roman" w:hAnsi="Times New Roman" w:cs="Times New Roman"/>
      <w:b/>
      <w:sz w:val="22"/>
      <w:szCs w:val="22"/>
    </w:rPr>
  </w:style>
  <w:style w:type="paragraph" w:styleId="Balk5">
    <w:name w:val="heading 5"/>
    <w:basedOn w:val="Normal"/>
    <w:next w:val="Normal"/>
    <w:pPr>
      <w:keepNext/>
      <w:ind w:right="80"/>
      <w:jc w:val="center"/>
      <w:outlineLvl w:val="4"/>
    </w:pPr>
    <w:rPr>
      <w:rFonts w:ascii="Times New Roman" w:eastAsia="Times New Roman" w:hAnsi="Times New Roman" w:cs="Times New Roman"/>
      <w:b/>
    </w:rPr>
  </w:style>
  <w:style w:type="paragraph" w:styleId="Balk6">
    <w:name w:val="heading 6"/>
    <w:basedOn w:val="Normal"/>
    <w:next w:val="Normal"/>
    <w:pPr>
      <w:keepNext/>
      <w:jc w:val="center"/>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DF4706"/>
    <w:pPr>
      <w:tabs>
        <w:tab w:val="center" w:pos="4680"/>
        <w:tab w:val="right" w:pos="9360"/>
      </w:tabs>
    </w:pPr>
  </w:style>
  <w:style w:type="character" w:customStyle="1" w:styleId="stbilgiChar">
    <w:name w:val="Üstbilgi Char"/>
    <w:basedOn w:val="VarsaylanParagrafYazTipi"/>
    <w:link w:val="stbilgi"/>
    <w:uiPriority w:val="99"/>
    <w:rsid w:val="00DF4706"/>
  </w:style>
  <w:style w:type="paragraph" w:styleId="Altbilgi">
    <w:name w:val="footer"/>
    <w:basedOn w:val="Normal"/>
    <w:link w:val="AltbilgiChar"/>
    <w:uiPriority w:val="99"/>
    <w:unhideWhenUsed/>
    <w:rsid w:val="00DF4706"/>
    <w:pPr>
      <w:tabs>
        <w:tab w:val="center" w:pos="4680"/>
        <w:tab w:val="right" w:pos="9360"/>
      </w:tabs>
    </w:pPr>
  </w:style>
  <w:style w:type="character" w:customStyle="1" w:styleId="AltbilgiChar">
    <w:name w:val="Altbilgi Char"/>
    <w:basedOn w:val="VarsaylanParagrafYazTipi"/>
    <w:link w:val="Altbilgi"/>
    <w:uiPriority w:val="99"/>
    <w:rsid w:val="00DF4706"/>
  </w:style>
  <w:style w:type="paragraph" w:customStyle="1" w:styleId="a2">
    <w:basedOn w:val="Normal"/>
    <w:next w:val="Altbilgi"/>
    <w:rsid w:val="00DF4706"/>
    <w:pPr>
      <w:tabs>
        <w:tab w:val="center" w:pos="4536"/>
        <w:tab w:val="right" w:pos="9072"/>
      </w:tabs>
    </w:pPr>
    <w:rPr>
      <w:rFonts w:ascii="Times New Roman" w:eastAsia="Times New Roman" w:hAnsi="Times New Roman" w:cs="Times New Roman"/>
      <w:sz w:val="20"/>
      <w:szCs w:val="20"/>
      <w:lang w:eastAsia="tr-TR"/>
    </w:rPr>
  </w:style>
  <w:style w:type="paragraph" w:styleId="DzMetin">
    <w:name w:val="Plain Text"/>
    <w:basedOn w:val="Normal"/>
    <w:link w:val="DzMetinChar"/>
    <w:uiPriority w:val="99"/>
    <w:unhideWhenUsed/>
    <w:rsid w:val="00DF4706"/>
    <w:rPr>
      <w:rFonts w:ascii="Calibri" w:eastAsia="Calibri" w:hAnsi="Calibri" w:cs="Times New Roman"/>
      <w:sz w:val="22"/>
      <w:szCs w:val="21"/>
      <w:lang w:val="en-US"/>
    </w:rPr>
  </w:style>
  <w:style w:type="character" w:customStyle="1" w:styleId="DzMetinChar">
    <w:name w:val="Düz Metin Char"/>
    <w:basedOn w:val="VarsaylanParagrafYazTipi"/>
    <w:link w:val="DzMetin"/>
    <w:uiPriority w:val="99"/>
    <w:rsid w:val="00DF4706"/>
    <w:rPr>
      <w:rFonts w:ascii="Calibri" w:eastAsia="Calibri" w:hAnsi="Calibri" w:cs="Times New Roman"/>
      <w:sz w:val="22"/>
      <w:szCs w:val="21"/>
      <w:lang w:val="en-US"/>
    </w:rPr>
  </w:style>
  <w:style w:type="paragraph" w:styleId="BalonMetni">
    <w:name w:val="Balloon Text"/>
    <w:basedOn w:val="Normal"/>
    <w:link w:val="BalonMetniChar"/>
    <w:uiPriority w:val="99"/>
    <w:semiHidden/>
    <w:unhideWhenUsed/>
    <w:rsid w:val="00844FE9"/>
    <w:rPr>
      <w:sz w:val="16"/>
      <w:szCs w:val="16"/>
    </w:rPr>
  </w:style>
  <w:style w:type="character" w:customStyle="1" w:styleId="BalonMetniChar">
    <w:name w:val="Balon Metni Char"/>
    <w:basedOn w:val="VarsaylanParagrafYazTipi"/>
    <w:link w:val="BalonMetni"/>
    <w:uiPriority w:val="99"/>
    <w:semiHidden/>
    <w:rsid w:val="00844FE9"/>
    <w:rPr>
      <w:sz w:val="16"/>
      <w:szCs w:val="16"/>
    </w:rPr>
  </w:style>
  <w:style w:type="character" w:styleId="AklamaBavurusu">
    <w:name w:val="annotation reference"/>
    <w:basedOn w:val="VarsaylanParagrafYazTipi"/>
    <w:uiPriority w:val="99"/>
    <w:semiHidden/>
    <w:unhideWhenUsed/>
    <w:rsid w:val="00844FE9"/>
    <w:rPr>
      <w:sz w:val="16"/>
      <w:szCs w:val="16"/>
    </w:rPr>
  </w:style>
  <w:style w:type="paragraph" w:styleId="AklamaMetni">
    <w:name w:val="annotation text"/>
    <w:basedOn w:val="Normal"/>
    <w:link w:val="AklamaMetniChar"/>
    <w:uiPriority w:val="99"/>
    <w:semiHidden/>
    <w:unhideWhenUsed/>
    <w:rsid w:val="00844FE9"/>
    <w:rPr>
      <w:sz w:val="20"/>
      <w:szCs w:val="20"/>
    </w:rPr>
  </w:style>
  <w:style w:type="character" w:customStyle="1" w:styleId="AklamaMetniChar">
    <w:name w:val="Açıklama Metni Char"/>
    <w:basedOn w:val="VarsaylanParagrafYazTipi"/>
    <w:link w:val="AklamaMetni"/>
    <w:uiPriority w:val="99"/>
    <w:semiHidden/>
    <w:rsid w:val="00844FE9"/>
    <w:rPr>
      <w:sz w:val="20"/>
      <w:szCs w:val="20"/>
    </w:rPr>
  </w:style>
  <w:style w:type="paragraph" w:styleId="AklamaKonusu">
    <w:name w:val="annotation subject"/>
    <w:basedOn w:val="AklamaMetni"/>
    <w:next w:val="AklamaMetni"/>
    <w:link w:val="AklamaKonusuChar"/>
    <w:uiPriority w:val="99"/>
    <w:semiHidden/>
    <w:unhideWhenUsed/>
    <w:rsid w:val="00844FE9"/>
    <w:rPr>
      <w:b/>
      <w:bCs/>
    </w:rPr>
  </w:style>
  <w:style w:type="character" w:customStyle="1" w:styleId="AklamaKonusuChar">
    <w:name w:val="Açıklama Konusu Char"/>
    <w:basedOn w:val="AklamaMetniChar"/>
    <w:link w:val="AklamaKonusu"/>
    <w:uiPriority w:val="99"/>
    <w:semiHidden/>
    <w:rsid w:val="00844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1274</Words>
  <Characters>7263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13</cp:revision>
  <cp:lastPrinted>2019-05-21T07:09:00Z</cp:lastPrinted>
  <dcterms:created xsi:type="dcterms:W3CDTF">2019-01-29T10:09:00Z</dcterms:created>
  <dcterms:modified xsi:type="dcterms:W3CDTF">2022-07-28T13:20:00Z</dcterms:modified>
</cp:coreProperties>
</file>